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FC5E" w14:textId="02BF2FE4" w:rsidR="00066AF9" w:rsidRPr="0085491D" w:rsidRDefault="00066AF9" w:rsidP="00066AF9">
      <w:pPr>
        <w:jc w:val="center"/>
        <w:rPr>
          <w:b/>
          <w:sz w:val="22"/>
          <w:szCs w:val="22"/>
          <w:lang w:val="en-GB"/>
        </w:rPr>
      </w:pPr>
      <w:r w:rsidRPr="0085491D">
        <w:rPr>
          <w:b/>
          <w:noProof/>
          <w:sz w:val="22"/>
          <w:szCs w:val="22"/>
        </w:rPr>
        <w:drawing>
          <wp:inline distT="0" distB="0" distL="0" distR="0" wp14:anchorId="186EDFD6" wp14:editId="14EF7CE4">
            <wp:extent cx="1781678" cy="590400"/>
            <wp:effectExtent l="0" t="0" r="0" b="635"/>
            <wp:docPr id="1" name="Picture 2" descr="C:\Users\ofatunbi\Desktop\f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atunbi\Desktop\far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153" cy="593208"/>
                    </a:xfrm>
                    <a:prstGeom prst="rect">
                      <a:avLst/>
                    </a:prstGeom>
                    <a:noFill/>
                    <a:ln>
                      <a:noFill/>
                    </a:ln>
                  </pic:spPr>
                </pic:pic>
              </a:graphicData>
            </a:graphic>
          </wp:inline>
        </w:drawing>
      </w:r>
    </w:p>
    <w:p w14:paraId="5FF965A8" w14:textId="77777777" w:rsidR="00066AF9" w:rsidRPr="0085491D" w:rsidRDefault="00066AF9" w:rsidP="00066AF9">
      <w:pPr>
        <w:rPr>
          <w:b/>
          <w:sz w:val="22"/>
          <w:szCs w:val="22"/>
          <w:lang w:val="en-GB"/>
        </w:rPr>
      </w:pPr>
    </w:p>
    <w:p w14:paraId="368FD3CB" w14:textId="77777777" w:rsidR="000E432E" w:rsidRDefault="00F80B8F" w:rsidP="00707746">
      <w:pPr>
        <w:jc w:val="center"/>
        <w:rPr>
          <w:b/>
          <w:sz w:val="22"/>
          <w:szCs w:val="22"/>
        </w:rPr>
      </w:pPr>
      <w:r w:rsidRPr="0085491D">
        <w:rPr>
          <w:b/>
          <w:sz w:val="22"/>
          <w:szCs w:val="22"/>
        </w:rPr>
        <w:t xml:space="preserve">Terms of Reference </w:t>
      </w:r>
    </w:p>
    <w:p w14:paraId="636F7798" w14:textId="146EDC94" w:rsidR="001D5BA4" w:rsidRPr="0085491D" w:rsidRDefault="000E432E" w:rsidP="00707746">
      <w:pPr>
        <w:jc w:val="center"/>
        <w:rPr>
          <w:b/>
          <w:sz w:val="22"/>
          <w:szCs w:val="22"/>
        </w:rPr>
      </w:pPr>
      <w:r>
        <w:rPr>
          <w:b/>
          <w:sz w:val="22"/>
          <w:szCs w:val="22"/>
        </w:rPr>
        <w:t>C</w:t>
      </w:r>
      <w:r w:rsidR="00F80B8F" w:rsidRPr="0085491D">
        <w:rPr>
          <w:b/>
          <w:sz w:val="22"/>
          <w:szCs w:val="22"/>
        </w:rPr>
        <w:t>onsultancy to r</w:t>
      </w:r>
      <w:r w:rsidR="008C4FD1" w:rsidRPr="0085491D">
        <w:rPr>
          <w:b/>
          <w:color w:val="1A1A1A"/>
          <w:sz w:val="22"/>
          <w:szCs w:val="22"/>
        </w:rPr>
        <w:t>un an inventory, review, and synthesize the available knowledge and innovation around the different approaches and matrices</w:t>
      </w:r>
      <w:r w:rsidR="00DA7E9E">
        <w:rPr>
          <w:b/>
          <w:color w:val="1A1A1A"/>
          <w:sz w:val="22"/>
          <w:szCs w:val="22"/>
        </w:rPr>
        <w:t xml:space="preserve"> for the integration of the sustainable farming systems</w:t>
      </w:r>
      <w:r w:rsidR="006B318F">
        <w:rPr>
          <w:b/>
          <w:color w:val="1A1A1A"/>
          <w:sz w:val="22"/>
          <w:szCs w:val="22"/>
        </w:rPr>
        <w:t xml:space="preserve"> </w:t>
      </w:r>
    </w:p>
    <w:p w14:paraId="464BF130" w14:textId="77777777" w:rsidR="001D5BA4" w:rsidRPr="0085491D" w:rsidRDefault="001D5BA4" w:rsidP="001D5BA4">
      <w:pPr>
        <w:rPr>
          <w:b/>
          <w:sz w:val="22"/>
          <w:szCs w:val="22"/>
        </w:rPr>
      </w:pPr>
    </w:p>
    <w:p w14:paraId="5A57D01D" w14:textId="591CD378" w:rsidR="00707746" w:rsidRPr="0085491D" w:rsidRDefault="00707746" w:rsidP="00707746">
      <w:pPr>
        <w:rPr>
          <w:b/>
          <w:sz w:val="22"/>
          <w:szCs w:val="22"/>
        </w:rPr>
      </w:pPr>
      <w:r w:rsidRPr="0085491D">
        <w:rPr>
          <w:b/>
          <w:sz w:val="22"/>
          <w:szCs w:val="22"/>
        </w:rPr>
        <w:t>Procurement Ref:</w:t>
      </w:r>
      <w:r w:rsidRPr="0085491D">
        <w:rPr>
          <w:bCs/>
          <w:sz w:val="22"/>
          <w:szCs w:val="22"/>
        </w:rPr>
        <w:t xml:space="preserve"> FARA/AGRA/CS/IC/2022/0</w:t>
      </w:r>
      <w:r w:rsidR="0085491D" w:rsidRPr="0085491D">
        <w:rPr>
          <w:bCs/>
          <w:sz w:val="22"/>
          <w:szCs w:val="22"/>
        </w:rPr>
        <w:t>2</w:t>
      </w:r>
    </w:p>
    <w:p w14:paraId="1896F1DF" w14:textId="77777777" w:rsidR="00066AF9" w:rsidRPr="0085491D" w:rsidRDefault="00066AF9" w:rsidP="00066AF9">
      <w:pPr>
        <w:pStyle w:val="Heading2"/>
        <w:rPr>
          <w:rFonts w:cs="Times New Roman"/>
          <w:sz w:val="22"/>
          <w:szCs w:val="22"/>
        </w:rPr>
      </w:pPr>
    </w:p>
    <w:p w14:paraId="71C9C004" w14:textId="77777777" w:rsidR="00066AF9" w:rsidRPr="0085491D" w:rsidRDefault="00066AF9" w:rsidP="00066AF9">
      <w:pPr>
        <w:pStyle w:val="Heading2"/>
        <w:numPr>
          <w:ilvl w:val="0"/>
          <w:numId w:val="1"/>
        </w:numPr>
        <w:rPr>
          <w:rFonts w:cs="Times New Roman"/>
          <w:color w:val="auto"/>
          <w:sz w:val="22"/>
          <w:szCs w:val="22"/>
        </w:rPr>
      </w:pPr>
      <w:r w:rsidRPr="0085491D">
        <w:rPr>
          <w:rFonts w:cs="Times New Roman"/>
          <w:color w:val="auto"/>
          <w:sz w:val="22"/>
          <w:szCs w:val="22"/>
        </w:rPr>
        <w:t>BACKGROUND</w:t>
      </w:r>
    </w:p>
    <w:p w14:paraId="63D848A5" w14:textId="77777777" w:rsidR="00066AF9" w:rsidRPr="0085491D" w:rsidRDefault="00066AF9" w:rsidP="00066AF9">
      <w:pPr>
        <w:ind w:hanging="29"/>
        <w:jc w:val="both"/>
        <w:rPr>
          <w:sz w:val="22"/>
          <w:szCs w:val="22"/>
        </w:rPr>
      </w:pPr>
    </w:p>
    <w:p w14:paraId="0F951C9D" w14:textId="77777777" w:rsidR="0034782A" w:rsidRPr="0085491D" w:rsidRDefault="0034782A" w:rsidP="0085491D">
      <w:pPr>
        <w:spacing w:line="276" w:lineRule="auto"/>
        <w:jc w:val="both"/>
        <w:rPr>
          <w:sz w:val="22"/>
          <w:szCs w:val="22"/>
          <w:lang w:val="en" w:eastAsia="cs-CZ"/>
        </w:rPr>
      </w:pPr>
      <w:r w:rsidRPr="0085491D">
        <w:rPr>
          <w:sz w:val="22"/>
          <w:szCs w:val="22"/>
          <w:lang w:val="en" w:eastAsia="cs-CZ"/>
        </w:rPr>
        <w:t xml:space="preserve">Various stakeholders play different roles in supporting the development of the agricultural sector in Africa. Africa agriculture is predominantly indigenous and lies in the hands of smallholder farmers who cultivate on small pieces of land. Nonetheless, several efforts are ongoing to improve the smallholder farming system in Africa; however, key challenges faced by the smallholder farmers are yet to be resolved. The solutions to the various constraints will require the collaboration of all stakeholders in African agriculture viz., researchers, academics, development partners, government, farmers, and other private sector actors. </w:t>
      </w:r>
    </w:p>
    <w:p w14:paraId="667776B2" w14:textId="77777777" w:rsidR="0034782A" w:rsidRPr="0085491D" w:rsidRDefault="0034782A" w:rsidP="0085491D">
      <w:pPr>
        <w:spacing w:before="240" w:line="276" w:lineRule="auto"/>
        <w:jc w:val="both"/>
        <w:rPr>
          <w:sz w:val="22"/>
          <w:szCs w:val="22"/>
          <w:lang w:val="en" w:eastAsia="cs-CZ"/>
        </w:rPr>
      </w:pPr>
      <w:r w:rsidRPr="0085491D">
        <w:rPr>
          <w:sz w:val="22"/>
          <w:szCs w:val="22"/>
          <w:lang w:val="en" w:eastAsia="cs-CZ"/>
        </w:rPr>
        <w:t xml:space="preserve">With recent global challenges confronting the agriculture sector viz., climate change, soil degradation issues, the incidence of pests and diseases, and other human factors. The constraints are not solely technological but also institutional embracing economic, social, and cultural issues, and their interactions. The system configuration of the agricultural sector suggests that the various constituent of the system will be affected by any interventions in the system. As such the right approach must be holistic in nature; to ensure that the emerging solution options are sustainable. </w:t>
      </w:r>
    </w:p>
    <w:p w14:paraId="10116555" w14:textId="68665505" w:rsidR="0034782A" w:rsidRPr="0085491D" w:rsidRDefault="0034782A" w:rsidP="0085491D">
      <w:pPr>
        <w:spacing w:before="240" w:line="276" w:lineRule="auto"/>
        <w:jc w:val="both"/>
        <w:rPr>
          <w:sz w:val="22"/>
          <w:szCs w:val="22"/>
          <w:lang w:val="en" w:eastAsia="cs-CZ"/>
        </w:rPr>
      </w:pPr>
      <w:r w:rsidRPr="0085491D">
        <w:rPr>
          <w:sz w:val="22"/>
          <w:szCs w:val="22"/>
          <w:lang w:val="en" w:eastAsia="cs-CZ"/>
        </w:rPr>
        <w:t>The African agricultural landscape is dotted with various farming systems that emerged over decades based on the natural resource domains, climate, adapted crop and livestock commodities, social and cultural behaviors as well as economic opportunities. The key farming systems have also evolved following an increase in knowledge, technologies, and other behavioral changes in society. Key mega-trends in Africa, such as a bulging youth population, an increase in technologies [chemical. Mechanical and Biological]; the emergence of ICT, social movements such as gender equality campaigns, awareness on nutrition, etc. are fast influencing changes in the farming systems. These changes necessitate the need for a coordinated approach to defining the admissible farming system in Africa.</w:t>
      </w:r>
    </w:p>
    <w:p w14:paraId="0669191E" w14:textId="77777777" w:rsidR="0034782A" w:rsidRPr="0085491D" w:rsidRDefault="0034782A" w:rsidP="0085491D">
      <w:pPr>
        <w:spacing w:before="240" w:line="276" w:lineRule="auto"/>
        <w:jc w:val="both"/>
        <w:rPr>
          <w:sz w:val="22"/>
          <w:szCs w:val="22"/>
          <w:lang w:val="en" w:eastAsia="cs-CZ"/>
        </w:rPr>
      </w:pPr>
      <w:r w:rsidRPr="0085491D">
        <w:rPr>
          <w:sz w:val="22"/>
          <w:szCs w:val="22"/>
          <w:lang w:val="en" w:eastAsia="cs-CZ"/>
        </w:rPr>
        <w:t xml:space="preserve">A major intervention to develop the smallholder farming system will require the contribution of a broad array of stakeholders, such as smallholder farmers, researchers, academics, development partners, government, and investors to engage in a critical review, planning, and implementation of agricultural investment actions. </w:t>
      </w:r>
    </w:p>
    <w:p w14:paraId="0E94C4B8" w14:textId="77777777" w:rsidR="00FA417A" w:rsidRDefault="0034782A" w:rsidP="0085491D">
      <w:pPr>
        <w:spacing w:before="240" w:line="276" w:lineRule="auto"/>
        <w:jc w:val="both"/>
        <w:rPr>
          <w:sz w:val="22"/>
          <w:szCs w:val="22"/>
          <w:lang w:val="en" w:eastAsia="cs-CZ"/>
        </w:rPr>
      </w:pPr>
      <w:r w:rsidRPr="0085491D">
        <w:rPr>
          <w:sz w:val="22"/>
          <w:szCs w:val="22"/>
          <w:lang w:val="en" w:eastAsia="cs-CZ"/>
        </w:rPr>
        <w:t xml:space="preserve">The Forum for Agricultural Research in Africa (FARA), with the SROs and in partnership with Alliance for a Green Revolution in Africa (AGRA), has identified the need for systematic investment in the agricultural sector to influence the desired change in livelihood and quality of life of the smallholder farmers in Africa. In alignment with the </w:t>
      </w:r>
      <w:r w:rsidR="003027C1">
        <w:rPr>
          <w:sz w:val="22"/>
          <w:szCs w:val="22"/>
          <w:lang w:val="en" w:eastAsia="cs-CZ"/>
        </w:rPr>
        <w:t>neo-food</w:t>
      </w:r>
      <w:r w:rsidRPr="0085491D">
        <w:rPr>
          <w:sz w:val="22"/>
          <w:szCs w:val="22"/>
          <w:lang w:val="en" w:eastAsia="cs-CZ"/>
        </w:rPr>
        <w:t xml:space="preserve"> system thinking emerging from the 2021 UN Food systems </w:t>
      </w:r>
      <w:r w:rsidRPr="0085491D">
        <w:rPr>
          <w:sz w:val="22"/>
          <w:szCs w:val="22"/>
          <w:lang w:val="en" w:eastAsia="cs-CZ"/>
        </w:rPr>
        <w:lastRenderedPageBreak/>
        <w:t xml:space="preserve">summit, it is expected that African countries will initiate the process to institutionalize the key principles of the food system into the smallholder’s system at the country level. </w:t>
      </w:r>
    </w:p>
    <w:p w14:paraId="08F53FF6" w14:textId="2131CD11" w:rsidR="0034782A" w:rsidRPr="0085491D" w:rsidRDefault="0034782A" w:rsidP="0085491D">
      <w:pPr>
        <w:spacing w:before="240" w:line="276" w:lineRule="auto"/>
        <w:jc w:val="both"/>
        <w:rPr>
          <w:b/>
          <w:sz w:val="22"/>
          <w:szCs w:val="22"/>
        </w:rPr>
      </w:pPr>
      <w:r w:rsidRPr="0085491D">
        <w:rPr>
          <w:sz w:val="22"/>
          <w:szCs w:val="22"/>
          <w:lang w:val="en" w:eastAsia="cs-CZ"/>
        </w:rPr>
        <w:t>This study aims to assess the existing farming system detailing changes in modes, structure, resource use, and sustainability posture. It will define a sustainable food system and the cross alliance. It will analyze the core differences and identify innovation opportunities. It will run a stakeholder mapping and identify the trigger of change in the sector.</w:t>
      </w:r>
    </w:p>
    <w:p w14:paraId="43A36C5A" w14:textId="77777777" w:rsidR="0034782A" w:rsidRPr="0085491D" w:rsidRDefault="0034782A" w:rsidP="0085491D">
      <w:pPr>
        <w:spacing w:before="240" w:line="276" w:lineRule="auto"/>
        <w:jc w:val="both"/>
        <w:rPr>
          <w:sz w:val="22"/>
          <w:szCs w:val="22"/>
        </w:rPr>
      </w:pPr>
      <w:r w:rsidRPr="0085491D">
        <w:rPr>
          <w:sz w:val="22"/>
          <w:szCs w:val="22"/>
        </w:rPr>
        <w:t xml:space="preserve">To achieve the foregoing; FARA proposes to engage a suitable consultant to carry out this assignment with the needed professionalism and ethics. </w:t>
      </w:r>
    </w:p>
    <w:p w14:paraId="4D3FABF8" w14:textId="77777777" w:rsidR="00B361BD" w:rsidRPr="0085491D" w:rsidRDefault="00B361BD" w:rsidP="00066AF9">
      <w:pPr>
        <w:spacing w:line="276" w:lineRule="auto"/>
        <w:rPr>
          <w:bCs/>
          <w:sz w:val="22"/>
          <w:szCs w:val="22"/>
        </w:rPr>
      </w:pPr>
    </w:p>
    <w:p w14:paraId="108DD431" w14:textId="77777777" w:rsidR="00596794" w:rsidRPr="0085491D" w:rsidRDefault="00596794" w:rsidP="00596794">
      <w:pPr>
        <w:pStyle w:val="BodyTextIndent"/>
        <w:numPr>
          <w:ilvl w:val="0"/>
          <w:numId w:val="1"/>
        </w:numPr>
        <w:rPr>
          <w:b/>
          <w:sz w:val="22"/>
          <w:szCs w:val="22"/>
        </w:rPr>
      </w:pPr>
      <w:r w:rsidRPr="0085491D">
        <w:rPr>
          <w:b/>
          <w:sz w:val="22"/>
          <w:szCs w:val="22"/>
        </w:rPr>
        <w:t>OBJECTIVES OF THE ASSIGNMENT</w:t>
      </w:r>
    </w:p>
    <w:p w14:paraId="57F337A2" w14:textId="755821F3" w:rsidR="00596794" w:rsidRPr="0085491D" w:rsidRDefault="009D1D98" w:rsidP="003027C1">
      <w:pPr>
        <w:spacing w:line="276" w:lineRule="auto"/>
        <w:jc w:val="both"/>
        <w:rPr>
          <w:bCs/>
          <w:sz w:val="22"/>
          <w:szCs w:val="22"/>
        </w:rPr>
      </w:pPr>
      <w:r w:rsidRPr="0085491D">
        <w:rPr>
          <w:bCs/>
          <w:sz w:val="22"/>
          <w:szCs w:val="22"/>
        </w:rPr>
        <w:t>Run an inventory, review, and synthesize the available knowledge and innovation around the different approaches and matrices</w:t>
      </w:r>
      <w:r w:rsidR="004A4D71">
        <w:rPr>
          <w:bCs/>
          <w:sz w:val="22"/>
          <w:szCs w:val="22"/>
        </w:rPr>
        <w:t xml:space="preserve"> </w:t>
      </w:r>
      <w:r w:rsidR="004A4D71" w:rsidRPr="004A4D71">
        <w:rPr>
          <w:bCs/>
          <w:color w:val="1A1A1A"/>
          <w:sz w:val="22"/>
          <w:szCs w:val="22"/>
        </w:rPr>
        <w:t>for the integration of sustainable farming systems</w:t>
      </w:r>
      <w:r w:rsidR="00596794" w:rsidRPr="004A4D71">
        <w:rPr>
          <w:bCs/>
          <w:sz w:val="22"/>
          <w:szCs w:val="22"/>
        </w:rPr>
        <w:t>.</w:t>
      </w:r>
    </w:p>
    <w:p w14:paraId="78753EF7" w14:textId="77777777" w:rsidR="00B361BD" w:rsidRPr="0085491D" w:rsidRDefault="00B361BD" w:rsidP="003027C1">
      <w:pPr>
        <w:spacing w:line="276" w:lineRule="auto"/>
        <w:jc w:val="both"/>
        <w:rPr>
          <w:bCs/>
          <w:sz w:val="22"/>
          <w:szCs w:val="22"/>
        </w:rPr>
      </w:pPr>
    </w:p>
    <w:p w14:paraId="511153F6" w14:textId="520361F3" w:rsidR="0085491D" w:rsidRPr="00967DAD" w:rsidRDefault="00B361BD" w:rsidP="003027C1">
      <w:pPr>
        <w:pStyle w:val="BodyTextIndent"/>
        <w:numPr>
          <w:ilvl w:val="0"/>
          <w:numId w:val="1"/>
        </w:numPr>
        <w:rPr>
          <w:b/>
          <w:sz w:val="22"/>
          <w:szCs w:val="22"/>
          <w:lang w:val="en-GB"/>
        </w:rPr>
      </w:pPr>
      <w:r w:rsidRPr="0085491D">
        <w:rPr>
          <w:b/>
          <w:sz w:val="22"/>
          <w:szCs w:val="22"/>
        </w:rPr>
        <w:t>SCOPE and SCHEME OF WORK</w:t>
      </w:r>
    </w:p>
    <w:p w14:paraId="66D17E58" w14:textId="77777777" w:rsidR="00967DAD" w:rsidRPr="00967DAD" w:rsidRDefault="00967DAD" w:rsidP="003027C1">
      <w:pPr>
        <w:pStyle w:val="BodyTextIndent"/>
        <w:ind w:left="360" w:firstLine="0"/>
        <w:rPr>
          <w:b/>
          <w:sz w:val="22"/>
          <w:szCs w:val="22"/>
          <w:lang w:val="en-GB"/>
        </w:rPr>
      </w:pPr>
    </w:p>
    <w:p w14:paraId="3811CE17" w14:textId="6C429314" w:rsidR="00B361BD" w:rsidRPr="0085491D" w:rsidRDefault="00DA45CD" w:rsidP="003027C1">
      <w:pPr>
        <w:spacing w:after="200" w:line="276" w:lineRule="auto"/>
        <w:jc w:val="both"/>
        <w:rPr>
          <w:sz w:val="22"/>
          <w:szCs w:val="22"/>
          <w:lang w:val="en-GB"/>
        </w:rPr>
      </w:pPr>
      <w:r w:rsidRPr="0085491D">
        <w:rPr>
          <w:sz w:val="22"/>
          <w:szCs w:val="22"/>
          <w:lang w:val="en-GB"/>
        </w:rPr>
        <w:t>Specifically, the consultant will provide support to the FARA Senior technical Cluster leader to undertake the following tasks</w:t>
      </w:r>
      <w:r w:rsidR="00B361BD" w:rsidRPr="0085491D">
        <w:rPr>
          <w:sz w:val="22"/>
          <w:szCs w:val="22"/>
          <w:lang w:val="en-GB"/>
        </w:rPr>
        <w:t>:</w:t>
      </w:r>
    </w:p>
    <w:p w14:paraId="47154597" w14:textId="2C896D02" w:rsidR="00F26502" w:rsidRPr="00DA7E9E" w:rsidRDefault="00DA45CD" w:rsidP="00DA7E9E">
      <w:pPr>
        <w:pStyle w:val="NoSpacing"/>
        <w:numPr>
          <w:ilvl w:val="0"/>
          <w:numId w:val="10"/>
        </w:numPr>
        <w:spacing w:line="276" w:lineRule="auto"/>
        <w:ind w:left="630" w:hanging="270"/>
        <w:rPr>
          <w:sz w:val="22"/>
          <w:szCs w:val="22"/>
        </w:rPr>
      </w:pPr>
      <w:r w:rsidRPr="00DA7E9E">
        <w:rPr>
          <w:sz w:val="22"/>
          <w:szCs w:val="22"/>
        </w:rPr>
        <w:t>Develop framework</w:t>
      </w:r>
      <w:r w:rsidR="004D2489" w:rsidRPr="00DA7E9E">
        <w:rPr>
          <w:sz w:val="22"/>
          <w:szCs w:val="22"/>
        </w:rPr>
        <w:t xml:space="preserve">/ typology of different </w:t>
      </w:r>
      <w:r w:rsidR="00DA7E9E" w:rsidRPr="00DA7E9E">
        <w:rPr>
          <w:sz w:val="22"/>
          <w:szCs w:val="22"/>
        </w:rPr>
        <w:t xml:space="preserve">approaches for </w:t>
      </w:r>
      <w:r w:rsidR="0069450D" w:rsidRPr="00DA7E9E">
        <w:rPr>
          <w:sz w:val="22"/>
          <w:szCs w:val="22"/>
        </w:rPr>
        <w:t>R</w:t>
      </w:r>
      <w:r w:rsidR="008314F9" w:rsidRPr="00DA7E9E">
        <w:rPr>
          <w:sz w:val="22"/>
          <w:szCs w:val="22"/>
        </w:rPr>
        <w:t>egene</w:t>
      </w:r>
      <w:r w:rsidR="0069450D" w:rsidRPr="00DA7E9E">
        <w:rPr>
          <w:sz w:val="22"/>
          <w:szCs w:val="22"/>
        </w:rPr>
        <w:t>rative agriculture</w:t>
      </w:r>
      <w:r w:rsidR="00DA7E9E" w:rsidRPr="00DA7E9E">
        <w:rPr>
          <w:sz w:val="22"/>
          <w:szCs w:val="22"/>
        </w:rPr>
        <w:t xml:space="preserve">; </w:t>
      </w:r>
      <w:r w:rsidR="0069450D" w:rsidRPr="00DA7E9E">
        <w:rPr>
          <w:sz w:val="22"/>
          <w:szCs w:val="22"/>
        </w:rPr>
        <w:t>Agroecology</w:t>
      </w:r>
      <w:r w:rsidR="00DA7E9E" w:rsidRPr="00DA7E9E">
        <w:rPr>
          <w:sz w:val="22"/>
          <w:szCs w:val="22"/>
        </w:rPr>
        <w:t xml:space="preserve">, </w:t>
      </w:r>
      <w:r w:rsidR="0069450D" w:rsidRPr="00DA7E9E">
        <w:rPr>
          <w:sz w:val="22"/>
          <w:szCs w:val="22"/>
        </w:rPr>
        <w:t xml:space="preserve">Sustainable </w:t>
      </w:r>
      <w:r w:rsidR="00F26502" w:rsidRPr="00DA7E9E">
        <w:rPr>
          <w:sz w:val="22"/>
          <w:szCs w:val="22"/>
        </w:rPr>
        <w:t xml:space="preserve">intensification </w:t>
      </w:r>
      <w:r w:rsidR="00DA7E9E">
        <w:rPr>
          <w:sz w:val="22"/>
          <w:szCs w:val="22"/>
        </w:rPr>
        <w:t>etc.</w:t>
      </w:r>
    </w:p>
    <w:p w14:paraId="1E1C29FD" w14:textId="689510C4" w:rsidR="00B361BD" w:rsidRPr="0085491D" w:rsidRDefault="007D33E3" w:rsidP="00DA7E9E">
      <w:pPr>
        <w:pStyle w:val="NoSpacing"/>
        <w:numPr>
          <w:ilvl w:val="0"/>
          <w:numId w:val="10"/>
        </w:numPr>
        <w:spacing w:line="276" w:lineRule="auto"/>
        <w:ind w:left="630" w:hanging="270"/>
        <w:rPr>
          <w:sz w:val="22"/>
          <w:szCs w:val="22"/>
        </w:rPr>
      </w:pPr>
      <w:r w:rsidRPr="0085491D">
        <w:rPr>
          <w:sz w:val="22"/>
          <w:szCs w:val="22"/>
        </w:rPr>
        <w:t xml:space="preserve">Run a SWOT </w:t>
      </w:r>
      <w:r w:rsidR="00631997" w:rsidRPr="0085491D">
        <w:rPr>
          <w:sz w:val="22"/>
          <w:szCs w:val="22"/>
        </w:rPr>
        <w:t>(</w:t>
      </w:r>
      <w:r w:rsidR="000F684C" w:rsidRPr="0085491D">
        <w:rPr>
          <w:sz w:val="22"/>
          <w:szCs w:val="22"/>
        </w:rPr>
        <w:t xml:space="preserve">Qualitative &amp; Qualitative) </w:t>
      </w:r>
      <w:r w:rsidR="00631997" w:rsidRPr="0085491D">
        <w:rPr>
          <w:sz w:val="22"/>
          <w:szCs w:val="22"/>
        </w:rPr>
        <w:t xml:space="preserve">analysis for </w:t>
      </w:r>
      <w:r w:rsidR="00F26502" w:rsidRPr="0085491D">
        <w:rPr>
          <w:sz w:val="22"/>
          <w:szCs w:val="22"/>
        </w:rPr>
        <w:t>Sustainable farming</w:t>
      </w:r>
      <w:r w:rsidR="00B361BD" w:rsidRPr="0085491D">
        <w:rPr>
          <w:sz w:val="22"/>
          <w:szCs w:val="22"/>
        </w:rPr>
        <w:t xml:space="preserve"> </w:t>
      </w:r>
      <w:r w:rsidR="00631997" w:rsidRPr="0085491D">
        <w:rPr>
          <w:sz w:val="22"/>
          <w:szCs w:val="22"/>
        </w:rPr>
        <w:t xml:space="preserve">and all its intricate </w:t>
      </w:r>
      <w:r w:rsidR="000F684C" w:rsidRPr="0085491D">
        <w:rPr>
          <w:sz w:val="22"/>
          <w:szCs w:val="22"/>
        </w:rPr>
        <w:t>components</w:t>
      </w:r>
      <w:r w:rsidR="00AC27C7" w:rsidRPr="0085491D">
        <w:rPr>
          <w:sz w:val="22"/>
          <w:szCs w:val="22"/>
        </w:rPr>
        <w:t>.</w:t>
      </w:r>
    </w:p>
    <w:p w14:paraId="04264B4F" w14:textId="576934D2" w:rsidR="00D166B5" w:rsidRPr="0085491D" w:rsidRDefault="00D26B7A" w:rsidP="0085491D">
      <w:pPr>
        <w:pStyle w:val="NoSpacing"/>
        <w:numPr>
          <w:ilvl w:val="0"/>
          <w:numId w:val="2"/>
        </w:numPr>
        <w:spacing w:line="276" w:lineRule="auto"/>
        <w:rPr>
          <w:sz w:val="22"/>
          <w:szCs w:val="22"/>
        </w:rPr>
      </w:pPr>
      <w:r w:rsidRPr="0085491D">
        <w:rPr>
          <w:sz w:val="22"/>
          <w:szCs w:val="22"/>
        </w:rPr>
        <w:t>Quantify the business case</w:t>
      </w:r>
      <w:r w:rsidR="00D166B5" w:rsidRPr="0085491D">
        <w:rPr>
          <w:sz w:val="22"/>
          <w:szCs w:val="22"/>
        </w:rPr>
        <w:t xml:space="preserve"> including</w:t>
      </w:r>
      <w:r w:rsidR="0022680B" w:rsidRPr="0085491D">
        <w:rPr>
          <w:sz w:val="22"/>
          <w:szCs w:val="22"/>
        </w:rPr>
        <w:t xml:space="preserve"> resource flow and income potential</w:t>
      </w:r>
      <w:r w:rsidR="00712E7B" w:rsidRPr="0085491D">
        <w:rPr>
          <w:sz w:val="22"/>
          <w:szCs w:val="22"/>
        </w:rPr>
        <w:t xml:space="preserve"> </w:t>
      </w:r>
      <w:r w:rsidR="00790A5A" w:rsidRPr="0085491D">
        <w:rPr>
          <w:sz w:val="22"/>
          <w:szCs w:val="22"/>
        </w:rPr>
        <w:t>of the different approaches from the perspective of small-scale farmers.</w:t>
      </w:r>
    </w:p>
    <w:p w14:paraId="28073C6F" w14:textId="2F3AF038" w:rsidR="001B3B2D" w:rsidRPr="0085491D" w:rsidRDefault="00A84F2D" w:rsidP="0085491D">
      <w:pPr>
        <w:pStyle w:val="NoSpacing"/>
        <w:numPr>
          <w:ilvl w:val="0"/>
          <w:numId w:val="2"/>
        </w:numPr>
        <w:spacing w:line="276" w:lineRule="auto"/>
        <w:rPr>
          <w:sz w:val="22"/>
          <w:szCs w:val="22"/>
        </w:rPr>
      </w:pPr>
      <w:r w:rsidRPr="0085491D">
        <w:rPr>
          <w:sz w:val="22"/>
          <w:szCs w:val="22"/>
        </w:rPr>
        <w:t xml:space="preserve">Analyse if sustainable farming </w:t>
      </w:r>
      <w:r w:rsidR="00B34C59" w:rsidRPr="0085491D">
        <w:rPr>
          <w:sz w:val="22"/>
          <w:szCs w:val="22"/>
        </w:rPr>
        <w:t>improves</w:t>
      </w:r>
      <w:r w:rsidR="00AC1FB4" w:rsidRPr="0085491D">
        <w:rPr>
          <w:sz w:val="22"/>
          <w:szCs w:val="22"/>
        </w:rPr>
        <w:t xml:space="preserve"> smallholder </w:t>
      </w:r>
      <w:r w:rsidR="00AA6BE3" w:rsidRPr="0085491D">
        <w:rPr>
          <w:sz w:val="22"/>
          <w:szCs w:val="22"/>
        </w:rPr>
        <w:t>farmer income or not.</w:t>
      </w:r>
    </w:p>
    <w:p w14:paraId="184B6366" w14:textId="20CEDB36" w:rsidR="00B34C59" w:rsidRPr="0085491D" w:rsidRDefault="00D95B28" w:rsidP="0085491D">
      <w:pPr>
        <w:pStyle w:val="NoSpacing"/>
        <w:numPr>
          <w:ilvl w:val="0"/>
          <w:numId w:val="2"/>
        </w:numPr>
        <w:spacing w:line="276" w:lineRule="auto"/>
        <w:rPr>
          <w:sz w:val="22"/>
          <w:szCs w:val="22"/>
        </w:rPr>
      </w:pPr>
      <w:r w:rsidRPr="0085491D">
        <w:rPr>
          <w:sz w:val="22"/>
          <w:szCs w:val="22"/>
        </w:rPr>
        <w:t xml:space="preserve">Determine if there are available </w:t>
      </w:r>
      <w:r w:rsidR="004A7A4F" w:rsidRPr="0085491D">
        <w:rPr>
          <w:sz w:val="22"/>
          <w:szCs w:val="22"/>
        </w:rPr>
        <w:t xml:space="preserve">data to leverage </w:t>
      </w:r>
      <w:r w:rsidR="00B34C59" w:rsidRPr="0085491D">
        <w:rPr>
          <w:sz w:val="22"/>
          <w:szCs w:val="22"/>
        </w:rPr>
        <w:t>to demonstrate if sustainable farming improves smallholder farmer income or not</w:t>
      </w:r>
    </w:p>
    <w:p w14:paraId="2E9C0BE4" w14:textId="3994B0B2" w:rsidR="00D03099" w:rsidRPr="0085491D" w:rsidRDefault="00D03099" w:rsidP="00B34C59">
      <w:pPr>
        <w:pStyle w:val="NoSpacing"/>
        <w:ind w:left="720"/>
        <w:rPr>
          <w:sz w:val="22"/>
          <w:szCs w:val="22"/>
        </w:rPr>
      </w:pPr>
      <w:r w:rsidRPr="0085491D">
        <w:rPr>
          <w:sz w:val="22"/>
          <w:szCs w:val="22"/>
        </w:rPr>
        <w:t xml:space="preserve"> </w:t>
      </w:r>
    </w:p>
    <w:p w14:paraId="2909DF3E" w14:textId="1CFBE4E6" w:rsidR="004474CC" w:rsidRPr="0085491D" w:rsidRDefault="004474CC" w:rsidP="004474CC">
      <w:pPr>
        <w:pStyle w:val="ListParagraph"/>
        <w:numPr>
          <w:ilvl w:val="0"/>
          <w:numId w:val="1"/>
        </w:numPr>
        <w:spacing w:after="200" w:line="276" w:lineRule="auto"/>
        <w:jc w:val="both"/>
        <w:rPr>
          <w:b/>
          <w:bCs/>
          <w:sz w:val="22"/>
          <w:szCs w:val="22"/>
        </w:rPr>
      </w:pPr>
      <w:r w:rsidRPr="0085491D">
        <w:rPr>
          <w:b/>
          <w:bCs/>
          <w:sz w:val="22"/>
          <w:szCs w:val="22"/>
        </w:rPr>
        <w:t>OUTPUTS OR DELIVERABLES</w:t>
      </w:r>
    </w:p>
    <w:p w14:paraId="75503B30" w14:textId="77777777" w:rsidR="004474CC" w:rsidRPr="0085491D" w:rsidRDefault="004474CC" w:rsidP="004474CC">
      <w:pPr>
        <w:pStyle w:val="ListParagraph"/>
        <w:spacing w:after="200" w:line="276" w:lineRule="auto"/>
        <w:ind w:left="360"/>
        <w:jc w:val="both"/>
        <w:rPr>
          <w:sz w:val="22"/>
          <w:szCs w:val="22"/>
        </w:rPr>
      </w:pPr>
      <w:r w:rsidRPr="0085491D">
        <w:rPr>
          <w:sz w:val="22"/>
          <w:szCs w:val="22"/>
        </w:rPr>
        <w:t xml:space="preserve">The following outputs are expected: </w:t>
      </w:r>
    </w:p>
    <w:p w14:paraId="3ACEE6F3" w14:textId="48DE9D3E" w:rsidR="007E4EA0" w:rsidRPr="0085491D" w:rsidRDefault="007E4EA0" w:rsidP="007E4EA0">
      <w:pPr>
        <w:pStyle w:val="ListParagraph"/>
        <w:numPr>
          <w:ilvl w:val="1"/>
          <w:numId w:val="5"/>
        </w:numPr>
        <w:spacing w:after="200" w:line="276" w:lineRule="auto"/>
        <w:ind w:left="810" w:hanging="180"/>
        <w:jc w:val="both"/>
        <w:rPr>
          <w:sz w:val="22"/>
          <w:szCs w:val="22"/>
        </w:rPr>
      </w:pPr>
      <w:r w:rsidRPr="0085491D">
        <w:rPr>
          <w:sz w:val="22"/>
          <w:szCs w:val="22"/>
        </w:rPr>
        <w:t>Develop technical reports on similarities and differences, complementarities, profitability and scalability, and impact.</w:t>
      </w:r>
    </w:p>
    <w:p w14:paraId="21FB84B2" w14:textId="00AB0B08" w:rsidR="004474CC" w:rsidRPr="0085491D" w:rsidRDefault="007E4EA0" w:rsidP="001B3B2D">
      <w:pPr>
        <w:pStyle w:val="ListParagraph"/>
        <w:numPr>
          <w:ilvl w:val="1"/>
          <w:numId w:val="5"/>
        </w:numPr>
        <w:spacing w:after="200" w:line="276" w:lineRule="auto"/>
        <w:ind w:left="810" w:hanging="180"/>
        <w:jc w:val="both"/>
        <w:rPr>
          <w:sz w:val="22"/>
          <w:szCs w:val="22"/>
        </w:rPr>
      </w:pPr>
      <w:r w:rsidRPr="0085491D">
        <w:rPr>
          <w:sz w:val="22"/>
          <w:szCs w:val="22"/>
        </w:rPr>
        <w:t>Support in the identification of key stakeholders for consultative meetings</w:t>
      </w:r>
      <w:r w:rsidR="004474CC" w:rsidRPr="0085491D">
        <w:rPr>
          <w:sz w:val="22"/>
          <w:szCs w:val="22"/>
        </w:rPr>
        <w:t>.</w:t>
      </w:r>
    </w:p>
    <w:p w14:paraId="491E55A3" w14:textId="6A74B1C0" w:rsidR="004474CC" w:rsidRPr="0085491D" w:rsidRDefault="00DA7E9E" w:rsidP="001B3B2D">
      <w:pPr>
        <w:pStyle w:val="ListParagraph"/>
        <w:numPr>
          <w:ilvl w:val="1"/>
          <w:numId w:val="5"/>
        </w:numPr>
        <w:spacing w:after="200" w:line="276" w:lineRule="auto"/>
        <w:ind w:left="810" w:hanging="180"/>
        <w:jc w:val="both"/>
        <w:rPr>
          <w:sz w:val="22"/>
          <w:szCs w:val="22"/>
        </w:rPr>
      </w:pPr>
      <w:r>
        <w:rPr>
          <w:sz w:val="22"/>
          <w:szCs w:val="22"/>
        </w:rPr>
        <w:t>Report of f</w:t>
      </w:r>
      <w:r w:rsidR="007E4EA0" w:rsidRPr="0085491D">
        <w:rPr>
          <w:sz w:val="22"/>
          <w:szCs w:val="22"/>
        </w:rPr>
        <w:t>acilitat</w:t>
      </w:r>
      <w:r w:rsidR="00E447FC" w:rsidRPr="0085491D">
        <w:rPr>
          <w:sz w:val="22"/>
          <w:szCs w:val="22"/>
        </w:rPr>
        <w:t>e</w:t>
      </w:r>
      <w:r>
        <w:rPr>
          <w:sz w:val="22"/>
          <w:szCs w:val="22"/>
        </w:rPr>
        <w:t>d</w:t>
      </w:r>
      <w:r w:rsidR="00E447FC" w:rsidRPr="0085491D">
        <w:rPr>
          <w:sz w:val="22"/>
          <w:szCs w:val="22"/>
        </w:rPr>
        <w:t xml:space="preserve"> virtual</w:t>
      </w:r>
      <w:r w:rsidR="007E4EA0" w:rsidRPr="0085491D">
        <w:rPr>
          <w:sz w:val="22"/>
          <w:szCs w:val="22"/>
        </w:rPr>
        <w:t xml:space="preserve"> </w:t>
      </w:r>
      <w:r w:rsidR="00E447FC" w:rsidRPr="0085491D">
        <w:rPr>
          <w:sz w:val="22"/>
          <w:szCs w:val="22"/>
        </w:rPr>
        <w:t>consultation</w:t>
      </w:r>
      <w:r w:rsidR="007E4EA0" w:rsidRPr="0085491D">
        <w:rPr>
          <w:sz w:val="22"/>
          <w:szCs w:val="22"/>
        </w:rPr>
        <w:t xml:space="preserve"> at the country, subregional and continental levels</w:t>
      </w:r>
      <w:r w:rsidR="004474CC" w:rsidRPr="0085491D">
        <w:rPr>
          <w:sz w:val="22"/>
          <w:szCs w:val="22"/>
        </w:rPr>
        <w:t>.</w:t>
      </w:r>
    </w:p>
    <w:p w14:paraId="0F97BCC3" w14:textId="3ADA06A2" w:rsidR="004F51A5" w:rsidRPr="0085491D" w:rsidRDefault="004F51A5" w:rsidP="004F51A5">
      <w:pPr>
        <w:pStyle w:val="ListParagraph"/>
        <w:ind w:left="0"/>
        <w:contextualSpacing w:val="0"/>
        <w:jc w:val="both"/>
        <w:rPr>
          <w:b/>
          <w:sz w:val="22"/>
          <w:szCs w:val="22"/>
        </w:rPr>
      </w:pPr>
    </w:p>
    <w:p w14:paraId="4608FAE2" w14:textId="6767AE54" w:rsidR="001B3B2D" w:rsidRPr="0085491D" w:rsidRDefault="001B3B2D" w:rsidP="001B3B2D">
      <w:pPr>
        <w:pStyle w:val="ListParagraph"/>
        <w:numPr>
          <w:ilvl w:val="0"/>
          <w:numId w:val="1"/>
        </w:numPr>
        <w:ind w:left="0" w:firstLine="0"/>
        <w:contextualSpacing w:val="0"/>
        <w:jc w:val="both"/>
        <w:rPr>
          <w:b/>
          <w:sz w:val="22"/>
          <w:szCs w:val="22"/>
        </w:rPr>
      </w:pPr>
      <w:r w:rsidRPr="0085491D">
        <w:rPr>
          <w:b/>
          <w:sz w:val="22"/>
          <w:szCs w:val="22"/>
        </w:rPr>
        <w:t xml:space="preserve">DURATION OF THE ASSIGNMENT </w:t>
      </w:r>
    </w:p>
    <w:p w14:paraId="618D78EE" w14:textId="163B95E2" w:rsidR="001B3B2D" w:rsidRPr="0085491D" w:rsidRDefault="00225B82" w:rsidP="00E32508">
      <w:pPr>
        <w:autoSpaceDE w:val="0"/>
        <w:autoSpaceDN w:val="0"/>
        <w:adjustRightInd w:val="0"/>
        <w:spacing w:line="276" w:lineRule="auto"/>
        <w:jc w:val="both"/>
        <w:rPr>
          <w:sz w:val="22"/>
          <w:szCs w:val="22"/>
        </w:rPr>
      </w:pPr>
      <w:r w:rsidRPr="0085491D">
        <w:rPr>
          <w:sz w:val="22"/>
          <w:szCs w:val="22"/>
        </w:rPr>
        <w:t xml:space="preserve">This assignment will be </w:t>
      </w:r>
      <w:r w:rsidR="00F66158" w:rsidRPr="0085491D">
        <w:rPr>
          <w:sz w:val="22"/>
          <w:szCs w:val="22"/>
        </w:rPr>
        <w:t>1</w:t>
      </w:r>
      <w:r w:rsidR="00460308">
        <w:rPr>
          <w:sz w:val="22"/>
          <w:szCs w:val="22"/>
        </w:rPr>
        <w:t>8</w:t>
      </w:r>
      <w:r w:rsidRPr="0085491D">
        <w:rPr>
          <w:sz w:val="22"/>
          <w:szCs w:val="22"/>
        </w:rPr>
        <w:t xml:space="preserve"> consultancy days spread over </w:t>
      </w:r>
      <w:r w:rsidR="00DA7E9E">
        <w:rPr>
          <w:sz w:val="22"/>
          <w:szCs w:val="22"/>
        </w:rPr>
        <w:t>two</w:t>
      </w:r>
      <w:r w:rsidRPr="0085491D">
        <w:rPr>
          <w:sz w:val="22"/>
          <w:szCs w:val="22"/>
        </w:rPr>
        <w:t xml:space="preserve"> months. The work shall be carried out from the</w:t>
      </w:r>
      <w:r w:rsidR="00F36F91">
        <w:rPr>
          <w:sz w:val="22"/>
          <w:szCs w:val="22"/>
        </w:rPr>
        <w:t xml:space="preserve"> </w:t>
      </w:r>
      <w:r w:rsidR="00C2080D">
        <w:rPr>
          <w:sz w:val="22"/>
          <w:szCs w:val="22"/>
        </w:rPr>
        <w:t>12</w:t>
      </w:r>
      <w:r w:rsidR="00F36F91" w:rsidRPr="00F36F91">
        <w:rPr>
          <w:sz w:val="22"/>
          <w:szCs w:val="22"/>
          <w:vertAlign w:val="superscript"/>
        </w:rPr>
        <w:t>th</w:t>
      </w:r>
      <w:r w:rsidR="00F36F91">
        <w:rPr>
          <w:sz w:val="22"/>
          <w:szCs w:val="22"/>
        </w:rPr>
        <w:t xml:space="preserve"> </w:t>
      </w:r>
      <w:r w:rsidRPr="0085491D">
        <w:rPr>
          <w:sz w:val="22"/>
          <w:szCs w:val="22"/>
        </w:rPr>
        <w:t xml:space="preserve">of September to the </w:t>
      </w:r>
      <w:r w:rsidR="00C2080D">
        <w:rPr>
          <w:sz w:val="22"/>
          <w:szCs w:val="22"/>
        </w:rPr>
        <w:t>14</w:t>
      </w:r>
      <w:r w:rsidR="001A675F" w:rsidRPr="001A675F">
        <w:rPr>
          <w:sz w:val="22"/>
          <w:szCs w:val="22"/>
          <w:vertAlign w:val="superscript"/>
        </w:rPr>
        <w:t>th</w:t>
      </w:r>
      <w:r w:rsidR="001A675F">
        <w:rPr>
          <w:sz w:val="22"/>
          <w:szCs w:val="22"/>
        </w:rPr>
        <w:t xml:space="preserve"> </w:t>
      </w:r>
      <w:r w:rsidRPr="0085491D">
        <w:rPr>
          <w:sz w:val="22"/>
          <w:szCs w:val="22"/>
        </w:rPr>
        <w:t xml:space="preserve">of </w:t>
      </w:r>
      <w:r w:rsidR="00DA7E9E">
        <w:rPr>
          <w:sz w:val="22"/>
          <w:szCs w:val="22"/>
        </w:rPr>
        <w:t>Nove</w:t>
      </w:r>
      <w:r w:rsidRPr="0085491D">
        <w:rPr>
          <w:sz w:val="22"/>
          <w:szCs w:val="22"/>
        </w:rPr>
        <w:t>mber 2022</w:t>
      </w:r>
      <w:r w:rsidR="004D4E46" w:rsidRPr="0085491D">
        <w:rPr>
          <w:sz w:val="22"/>
          <w:szCs w:val="22"/>
        </w:rPr>
        <w:t xml:space="preserve"> or once the contract is signed</w:t>
      </w:r>
      <w:r w:rsidR="001B3B2D" w:rsidRPr="0085491D">
        <w:rPr>
          <w:i/>
          <w:sz w:val="22"/>
          <w:szCs w:val="22"/>
        </w:rPr>
        <w:t>.</w:t>
      </w:r>
    </w:p>
    <w:p w14:paraId="0B653195" w14:textId="77777777" w:rsidR="001B3B2D" w:rsidRPr="0085491D" w:rsidRDefault="001B3B2D" w:rsidP="001B3B2D">
      <w:pPr>
        <w:pStyle w:val="ListParagraph"/>
        <w:tabs>
          <w:tab w:val="left" w:pos="0"/>
        </w:tabs>
        <w:ind w:left="0"/>
        <w:contextualSpacing w:val="0"/>
        <w:jc w:val="both"/>
        <w:rPr>
          <w:sz w:val="22"/>
          <w:szCs w:val="22"/>
        </w:rPr>
      </w:pPr>
    </w:p>
    <w:p w14:paraId="442BE2EB" w14:textId="77777777" w:rsidR="001B3B2D" w:rsidRPr="0085491D" w:rsidRDefault="001B3B2D" w:rsidP="001B3B2D">
      <w:pPr>
        <w:pStyle w:val="ListParagraph"/>
        <w:numPr>
          <w:ilvl w:val="0"/>
          <w:numId w:val="1"/>
        </w:numPr>
        <w:tabs>
          <w:tab w:val="left" w:pos="0"/>
        </w:tabs>
        <w:contextualSpacing w:val="0"/>
        <w:jc w:val="both"/>
        <w:rPr>
          <w:b/>
          <w:sz w:val="22"/>
          <w:szCs w:val="22"/>
        </w:rPr>
      </w:pPr>
      <w:r w:rsidRPr="0085491D">
        <w:rPr>
          <w:b/>
          <w:sz w:val="22"/>
          <w:szCs w:val="22"/>
        </w:rPr>
        <w:t xml:space="preserve">LOCATION OF THE ASSIGNMENT </w:t>
      </w:r>
    </w:p>
    <w:p w14:paraId="62AD1747" w14:textId="063402DC" w:rsidR="001B3B2D" w:rsidRPr="0085491D" w:rsidRDefault="001A6349" w:rsidP="00967DAD">
      <w:pPr>
        <w:tabs>
          <w:tab w:val="left" w:pos="0"/>
        </w:tabs>
        <w:spacing w:line="276" w:lineRule="auto"/>
        <w:jc w:val="both"/>
        <w:rPr>
          <w:iCs/>
          <w:sz w:val="22"/>
          <w:szCs w:val="22"/>
          <w:lang w:val="en-GB"/>
        </w:rPr>
      </w:pPr>
      <w:r w:rsidRPr="0085491D">
        <w:rPr>
          <w:rFonts w:eastAsia="Times New Roman"/>
          <w:color w:val="000000"/>
          <w:sz w:val="22"/>
          <w:szCs w:val="22"/>
          <w:lang w:val="en-GB"/>
        </w:rPr>
        <w:t>The consultant will work virtually from their place of domicile to coordinate and facilitate the different actions. Travel will be organized when necessary</w:t>
      </w:r>
      <w:r w:rsidR="00D73FD1" w:rsidRPr="0085491D">
        <w:rPr>
          <w:rFonts w:eastAsia="Times New Roman"/>
          <w:color w:val="000000"/>
          <w:sz w:val="22"/>
          <w:szCs w:val="22"/>
          <w:lang w:val="en-GB"/>
        </w:rPr>
        <w:t>.</w:t>
      </w:r>
      <w:r w:rsidR="001B3B2D" w:rsidRPr="0085491D">
        <w:rPr>
          <w:rFonts w:eastAsia="Times New Roman"/>
          <w:color w:val="000000"/>
          <w:sz w:val="22"/>
          <w:szCs w:val="22"/>
          <w:lang w:val="en-GB"/>
        </w:rPr>
        <w:t xml:space="preserve"> </w:t>
      </w:r>
    </w:p>
    <w:p w14:paraId="2562EAB1" w14:textId="6ABC83E3" w:rsidR="001B3B2D" w:rsidRDefault="001B3B2D" w:rsidP="001B3B2D">
      <w:pPr>
        <w:tabs>
          <w:tab w:val="left" w:pos="0"/>
        </w:tabs>
        <w:jc w:val="both"/>
        <w:rPr>
          <w:sz w:val="22"/>
          <w:szCs w:val="22"/>
        </w:rPr>
      </w:pPr>
    </w:p>
    <w:p w14:paraId="5D1C9765" w14:textId="77777777" w:rsidR="00A54F8D" w:rsidRPr="0085491D" w:rsidRDefault="00A54F8D" w:rsidP="001B3B2D">
      <w:pPr>
        <w:tabs>
          <w:tab w:val="left" w:pos="0"/>
        </w:tabs>
        <w:jc w:val="both"/>
        <w:rPr>
          <w:sz w:val="22"/>
          <w:szCs w:val="22"/>
        </w:rPr>
      </w:pPr>
    </w:p>
    <w:p w14:paraId="5ED2515B" w14:textId="77777777" w:rsidR="001B3B2D" w:rsidRPr="0085491D" w:rsidRDefault="001B3B2D" w:rsidP="001B3B2D">
      <w:pPr>
        <w:pStyle w:val="ListParagraph"/>
        <w:numPr>
          <w:ilvl w:val="0"/>
          <w:numId w:val="1"/>
        </w:numPr>
        <w:tabs>
          <w:tab w:val="left" w:pos="0"/>
        </w:tabs>
        <w:contextualSpacing w:val="0"/>
        <w:jc w:val="both"/>
        <w:rPr>
          <w:b/>
          <w:sz w:val="22"/>
          <w:szCs w:val="22"/>
        </w:rPr>
      </w:pPr>
      <w:r w:rsidRPr="0085491D">
        <w:rPr>
          <w:b/>
          <w:sz w:val="22"/>
          <w:szCs w:val="22"/>
        </w:rPr>
        <w:lastRenderedPageBreak/>
        <w:t xml:space="preserve"> PERFORMANCE CRITERIA</w:t>
      </w:r>
    </w:p>
    <w:p w14:paraId="4587EDB8" w14:textId="267016D4" w:rsidR="001B3B2D" w:rsidRPr="0085491D" w:rsidRDefault="001B3B2D" w:rsidP="00967DAD">
      <w:pPr>
        <w:tabs>
          <w:tab w:val="left" w:pos="0"/>
          <w:tab w:val="left" w:pos="2160"/>
          <w:tab w:val="left" w:pos="2880"/>
        </w:tabs>
        <w:spacing w:line="276" w:lineRule="auto"/>
        <w:jc w:val="both"/>
        <w:rPr>
          <w:sz w:val="22"/>
          <w:szCs w:val="22"/>
        </w:rPr>
      </w:pPr>
      <w:r w:rsidRPr="0085491D">
        <w:rPr>
          <w:sz w:val="22"/>
          <w:szCs w:val="22"/>
        </w:rPr>
        <w:t xml:space="preserve">The Consultant is expected to undertake the services with the highest standards of professionalism and ethics, </w:t>
      </w:r>
      <w:r w:rsidR="00D73FD1" w:rsidRPr="0085491D">
        <w:rPr>
          <w:sz w:val="22"/>
          <w:szCs w:val="22"/>
        </w:rPr>
        <w:t>competence,</w:t>
      </w:r>
      <w:r w:rsidRPr="0085491D">
        <w:rPr>
          <w:sz w:val="22"/>
          <w:szCs w:val="22"/>
        </w:rPr>
        <w:t xml:space="preserve"> and integrity. </w:t>
      </w:r>
      <w:r w:rsidR="00D73FD1" w:rsidRPr="0085491D">
        <w:rPr>
          <w:sz w:val="22"/>
          <w:szCs w:val="22"/>
        </w:rPr>
        <w:t>It</w:t>
      </w:r>
      <w:r w:rsidRPr="0085491D">
        <w:rPr>
          <w:sz w:val="22"/>
          <w:szCs w:val="22"/>
        </w:rPr>
        <w:t xml:space="preserve"> should be able to deliver the listed assignments in Section C in a most effective and efficient manner, within the period of assignment stated in Section E.</w:t>
      </w:r>
    </w:p>
    <w:p w14:paraId="3DDB18E2" w14:textId="77777777" w:rsidR="001B3B2D" w:rsidRPr="0085491D" w:rsidRDefault="001B3B2D" w:rsidP="001B3B2D">
      <w:pPr>
        <w:numPr>
          <w:ilvl w:val="0"/>
          <w:numId w:val="1"/>
        </w:numPr>
        <w:autoSpaceDE w:val="0"/>
        <w:autoSpaceDN w:val="0"/>
        <w:adjustRightInd w:val="0"/>
        <w:jc w:val="both"/>
        <w:rPr>
          <w:b/>
          <w:sz w:val="22"/>
          <w:szCs w:val="22"/>
        </w:rPr>
      </w:pPr>
      <w:r w:rsidRPr="0085491D">
        <w:rPr>
          <w:b/>
          <w:sz w:val="22"/>
          <w:szCs w:val="22"/>
        </w:rPr>
        <w:t>REPORTING</w:t>
      </w:r>
    </w:p>
    <w:p w14:paraId="66C264E5" w14:textId="77777777" w:rsidR="00ED474E" w:rsidRPr="00ED474E" w:rsidRDefault="00ED474E" w:rsidP="00ED474E">
      <w:pPr>
        <w:tabs>
          <w:tab w:val="left" w:pos="1425"/>
        </w:tabs>
        <w:autoSpaceDE w:val="0"/>
        <w:autoSpaceDN w:val="0"/>
        <w:adjustRightInd w:val="0"/>
        <w:jc w:val="both"/>
        <w:rPr>
          <w:sz w:val="22"/>
          <w:szCs w:val="22"/>
        </w:rPr>
      </w:pPr>
      <w:r w:rsidRPr="00ED474E">
        <w:rPr>
          <w:sz w:val="22"/>
          <w:szCs w:val="22"/>
        </w:rPr>
        <w:t xml:space="preserve">The consultant shall report through the FARA Senior technical Cluster leader / Innovation systems specialist </w:t>
      </w:r>
      <w:r w:rsidRPr="00ED474E">
        <w:rPr>
          <w:sz w:val="22"/>
        </w:rPr>
        <w:t>to the Director of Research and Innovation</w:t>
      </w:r>
      <w:r w:rsidRPr="00ED474E">
        <w:rPr>
          <w:sz w:val="22"/>
          <w:szCs w:val="22"/>
        </w:rPr>
        <w:t xml:space="preserve"> on all other logistics until the deliverables are submitted as required.</w:t>
      </w:r>
    </w:p>
    <w:p w14:paraId="2530B54B" w14:textId="77777777" w:rsidR="001B3B2D" w:rsidRPr="0085491D" w:rsidRDefault="001B3B2D" w:rsidP="001B3B2D">
      <w:pPr>
        <w:tabs>
          <w:tab w:val="left" w:pos="1425"/>
        </w:tabs>
        <w:autoSpaceDE w:val="0"/>
        <w:autoSpaceDN w:val="0"/>
        <w:adjustRightInd w:val="0"/>
        <w:jc w:val="both"/>
        <w:rPr>
          <w:sz w:val="22"/>
          <w:szCs w:val="22"/>
        </w:rPr>
      </w:pPr>
    </w:p>
    <w:p w14:paraId="58A7BB29" w14:textId="4DBDF886" w:rsidR="001B3B2D" w:rsidRPr="0085491D" w:rsidRDefault="001B3B2D" w:rsidP="001B3B2D">
      <w:pPr>
        <w:numPr>
          <w:ilvl w:val="0"/>
          <w:numId w:val="1"/>
        </w:numPr>
        <w:autoSpaceDE w:val="0"/>
        <w:autoSpaceDN w:val="0"/>
        <w:adjustRightInd w:val="0"/>
        <w:jc w:val="both"/>
        <w:rPr>
          <w:b/>
          <w:sz w:val="22"/>
          <w:szCs w:val="22"/>
        </w:rPr>
      </w:pPr>
      <w:r w:rsidRPr="0085491D">
        <w:rPr>
          <w:b/>
          <w:sz w:val="22"/>
          <w:szCs w:val="22"/>
        </w:rPr>
        <w:t xml:space="preserve">FACILITIES TO BE PROVIDED BY </w:t>
      </w:r>
      <w:r w:rsidR="001A6349" w:rsidRPr="0085491D">
        <w:rPr>
          <w:b/>
          <w:sz w:val="22"/>
          <w:szCs w:val="22"/>
        </w:rPr>
        <w:t>FARA</w:t>
      </w:r>
    </w:p>
    <w:p w14:paraId="35C40796" w14:textId="00E83001" w:rsidR="001B3B2D" w:rsidRPr="0085491D" w:rsidRDefault="001A6349" w:rsidP="00967DAD">
      <w:pPr>
        <w:tabs>
          <w:tab w:val="left" w:pos="1425"/>
        </w:tabs>
        <w:autoSpaceDE w:val="0"/>
        <w:autoSpaceDN w:val="0"/>
        <w:adjustRightInd w:val="0"/>
        <w:spacing w:line="276" w:lineRule="auto"/>
        <w:jc w:val="both"/>
        <w:rPr>
          <w:sz w:val="22"/>
          <w:szCs w:val="22"/>
        </w:rPr>
      </w:pPr>
      <w:r w:rsidRPr="0085491D">
        <w:rPr>
          <w:sz w:val="22"/>
          <w:szCs w:val="22"/>
        </w:rPr>
        <w:t>FARA</w:t>
      </w:r>
      <w:r w:rsidR="001B3B2D" w:rsidRPr="0085491D">
        <w:rPr>
          <w:sz w:val="22"/>
          <w:szCs w:val="22"/>
        </w:rPr>
        <w:t xml:space="preserve"> will provide the following materials to facilitate the assignment of the consultant:</w:t>
      </w:r>
    </w:p>
    <w:p w14:paraId="5B56B5C3" w14:textId="158102DF" w:rsidR="001B3B2D" w:rsidRPr="0085491D" w:rsidRDefault="006F5EA7" w:rsidP="00967DAD">
      <w:pPr>
        <w:numPr>
          <w:ilvl w:val="0"/>
          <w:numId w:val="6"/>
        </w:numPr>
        <w:spacing w:line="276" w:lineRule="auto"/>
        <w:rPr>
          <w:sz w:val="22"/>
          <w:szCs w:val="22"/>
        </w:rPr>
      </w:pPr>
      <w:r w:rsidRPr="0085491D">
        <w:rPr>
          <w:sz w:val="22"/>
          <w:szCs w:val="22"/>
        </w:rPr>
        <w:t>Guidance and available document(s).</w:t>
      </w:r>
      <w:r w:rsidR="001B3B2D" w:rsidRPr="0085491D">
        <w:rPr>
          <w:sz w:val="22"/>
          <w:szCs w:val="22"/>
        </w:rPr>
        <w:t xml:space="preserve"> </w:t>
      </w:r>
    </w:p>
    <w:p w14:paraId="7E32477B" w14:textId="35B948EB" w:rsidR="001B3B2D" w:rsidRPr="0085491D" w:rsidRDefault="001B3B2D" w:rsidP="00967DAD">
      <w:pPr>
        <w:numPr>
          <w:ilvl w:val="0"/>
          <w:numId w:val="6"/>
        </w:numPr>
        <w:spacing w:line="276" w:lineRule="auto"/>
        <w:rPr>
          <w:sz w:val="22"/>
          <w:szCs w:val="22"/>
        </w:rPr>
      </w:pPr>
      <w:r w:rsidRPr="0085491D">
        <w:rPr>
          <w:sz w:val="22"/>
          <w:szCs w:val="22"/>
        </w:rPr>
        <w:t xml:space="preserve">Travel ticket and modest per-diem to the consultant </w:t>
      </w:r>
      <w:r w:rsidR="001A6349" w:rsidRPr="0085491D">
        <w:rPr>
          <w:sz w:val="22"/>
          <w:szCs w:val="22"/>
        </w:rPr>
        <w:t>in the event of travel</w:t>
      </w:r>
      <w:r w:rsidRPr="0085491D">
        <w:rPr>
          <w:sz w:val="22"/>
          <w:szCs w:val="22"/>
        </w:rPr>
        <w:t>.</w:t>
      </w:r>
    </w:p>
    <w:p w14:paraId="763450CD" w14:textId="77777777" w:rsidR="00B9120E" w:rsidRPr="0085491D" w:rsidRDefault="001B3B2D" w:rsidP="00967DAD">
      <w:pPr>
        <w:numPr>
          <w:ilvl w:val="0"/>
          <w:numId w:val="6"/>
        </w:numPr>
        <w:spacing w:line="276" w:lineRule="auto"/>
        <w:rPr>
          <w:sz w:val="22"/>
          <w:szCs w:val="22"/>
        </w:rPr>
      </w:pPr>
      <w:r w:rsidRPr="0085491D">
        <w:rPr>
          <w:sz w:val="22"/>
          <w:szCs w:val="22"/>
        </w:rPr>
        <w:t>Funds for data collection and entry.</w:t>
      </w:r>
    </w:p>
    <w:p w14:paraId="69ED46C5" w14:textId="6926242D" w:rsidR="001B3B2D" w:rsidRPr="0085491D" w:rsidRDefault="00B9120E" w:rsidP="00967DAD">
      <w:pPr>
        <w:numPr>
          <w:ilvl w:val="0"/>
          <w:numId w:val="6"/>
        </w:numPr>
        <w:spacing w:line="276" w:lineRule="auto"/>
        <w:rPr>
          <w:sz w:val="22"/>
          <w:szCs w:val="22"/>
        </w:rPr>
      </w:pPr>
      <w:r w:rsidRPr="0085491D">
        <w:rPr>
          <w:sz w:val="22"/>
          <w:szCs w:val="22"/>
        </w:rPr>
        <w:t>Concept note and other supporting documents</w:t>
      </w:r>
      <w:r w:rsidR="001B3B2D" w:rsidRPr="0085491D">
        <w:rPr>
          <w:sz w:val="22"/>
          <w:szCs w:val="22"/>
        </w:rPr>
        <w:t xml:space="preserve"> </w:t>
      </w:r>
    </w:p>
    <w:p w14:paraId="4EC0F4F8" w14:textId="77777777" w:rsidR="001B3B2D" w:rsidRPr="0085491D" w:rsidRDefault="001B3B2D" w:rsidP="001B3B2D">
      <w:pPr>
        <w:pStyle w:val="NormalWeb"/>
        <w:spacing w:before="0" w:beforeAutospacing="0" w:after="0" w:afterAutospacing="0" w:line="360" w:lineRule="auto"/>
        <w:ind w:left="720"/>
        <w:rPr>
          <w:i/>
          <w:sz w:val="22"/>
          <w:szCs w:val="22"/>
        </w:rPr>
      </w:pPr>
    </w:p>
    <w:p w14:paraId="5B829C2B" w14:textId="77777777" w:rsidR="001B3B2D" w:rsidRPr="0085491D" w:rsidRDefault="001B3B2D" w:rsidP="001B3B2D">
      <w:pPr>
        <w:numPr>
          <w:ilvl w:val="0"/>
          <w:numId w:val="1"/>
        </w:numPr>
        <w:jc w:val="both"/>
        <w:rPr>
          <w:b/>
          <w:sz w:val="22"/>
          <w:szCs w:val="22"/>
        </w:rPr>
      </w:pPr>
      <w:r w:rsidRPr="0085491D">
        <w:rPr>
          <w:b/>
          <w:sz w:val="22"/>
          <w:szCs w:val="22"/>
          <w:lang w:val="en-GB"/>
        </w:rPr>
        <w:t xml:space="preserve">QUALIFICATION </w:t>
      </w:r>
      <w:r w:rsidRPr="0085491D">
        <w:rPr>
          <w:b/>
          <w:sz w:val="22"/>
          <w:szCs w:val="22"/>
        </w:rPr>
        <w:t>AND EXPERIENCE</w:t>
      </w:r>
    </w:p>
    <w:p w14:paraId="3CAE01CD" w14:textId="77777777" w:rsidR="001B3B2D" w:rsidRPr="0085491D" w:rsidRDefault="001B3B2D" w:rsidP="001B3B2D">
      <w:pPr>
        <w:jc w:val="both"/>
        <w:rPr>
          <w:sz w:val="22"/>
          <w:szCs w:val="22"/>
        </w:rPr>
      </w:pPr>
    </w:p>
    <w:p w14:paraId="7A87E9B0" w14:textId="4273964C" w:rsidR="001B3B2D" w:rsidRPr="0085491D" w:rsidRDefault="001B3B2D" w:rsidP="001B3B2D">
      <w:pPr>
        <w:spacing w:after="120"/>
        <w:jc w:val="both"/>
        <w:rPr>
          <w:sz w:val="22"/>
          <w:szCs w:val="22"/>
        </w:rPr>
      </w:pPr>
      <w:r w:rsidRPr="0085491D">
        <w:rPr>
          <w:sz w:val="22"/>
          <w:szCs w:val="22"/>
        </w:rPr>
        <w:t xml:space="preserve">The following qualifications are </w:t>
      </w:r>
      <w:r w:rsidR="0053494E" w:rsidRPr="0085491D">
        <w:rPr>
          <w:sz w:val="22"/>
          <w:szCs w:val="22"/>
        </w:rPr>
        <w:t>required.</w:t>
      </w:r>
      <w:r w:rsidRPr="0085491D">
        <w:rPr>
          <w:sz w:val="22"/>
          <w:szCs w:val="22"/>
        </w:rPr>
        <w:t xml:space="preserve"> </w:t>
      </w:r>
    </w:p>
    <w:p w14:paraId="344C7CF6" w14:textId="061047A1" w:rsidR="001B3B2D" w:rsidRPr="0085491D" w:rsidRDefault="001B3B2D" w:rsidP="00967DAD">
      <w:pPr>
        <w:pStyle w:val="NoSpacing"/>
        <w:numPr>
          <w:ilvl w:val="0"/>
          <w:numId w:val="7"/>
        </w:numPr>
        <w:spacing w:line="276" w:lineRule="auto"/>
        <w:jc w:val="both"/>
        <w:rPr>
          <w:sz w:val="22"/>
          <w:szCs w:val="22"/>
        </w:rPr>
      </w:pPr>
      <w:r w:rsidRPr="0085491D">
        <w:rPr>
          <w:sz w:val="22"/>
          <w:szCs w:val="22"/>
        </w:rPr>
        <w:t>A minimum of a</w:t>
      </w:r>
      <w:r w:rsidR="000755D5" w:rsidRPr="0085491D">
        <w:rPr>
          <w:sz w:val="22"/>
          <w:szCs w:val="22"/>
        </w:rPr>
        <w:t>n advanced</w:t>
      </w:r>
      <w:r w:rsidRPr="0085491D">
        <w:rPr>
          <w:sz w:val="22"/>
          <w:szCs w:val="22"/>
        </w:rPr>
        <w:t xml:space="preserve"> degree in </w:t>
      </w:r>
      <w:r w:rsidR="006C5156" w:rsidRPr="0085491D">
        <w:rPr>
          <w:sz w:val="22"/>
          <w:szCs w:val="22"/>
        </w:rPr>
        <w:t>Agriculture or related fields such as</w:t>
      </w:r>
      <w:r w:rsidR="00C56FE3" w:rsidRPr="0085491D">
        <w:rPr>
          <w:sz w:val="22"/>
          <w:szCs w:val="22"/>
        </w:rPr>
        <w:t>;</w:t>
      </w:r>
      <w:r w:rsidR="006C5156" w:rsidRPr="0085491D">
        <w:rPr>
          <w:sz w:val="22"/>
          <w:szCs w:val="22"/>
        </w:rPr>
        <w:t xml:space="preserve"> </w:t>
      </w:r>
      <w:r w:rsidR="00C56FE3" w:rsidRPr="0085491D">
        <w:rPr>
          <w:sz w:val="22"/>
          <w:szCs w:val="22"/>
        </w:rPr>
        <w:t xml:space="preserve">agronomy, </w:t>
      </w:r>
      <w:r w:rsidR="009D5E6A" w:rsidRPr="0085491D">
        <w:rPr>
          <w:sz w:val="22"/>
          <w:szCs w:val="22"/>
        </w:rPr>
        <w:t>agroecology</w:t>
      </w:r>
      <w:r w:rsidRPr="0085491D">
        <w:rPr>
          <w:sz w:val="22"/>
          <w:szCs w:val="22"/>
        </w:rPr>
        <w:t xml:space="preserve">, </w:t>
      </w:r>
      <w:r w:rsidR="009D5E6A" w:rsidRPr="0085491D">
        <w:rPr>
          <w:sz w:val="22"/>
          <w:szCs w:val="22"/>
        </w:rPr>
        <w:t xml:space="preserve">farming systems, </w:t>
      </w:r>
      <w:r w:rsidR="00C56FE3" w:rsidRPr="0085491D">
        <w:rPr>
          <w:sz w:val="22"/>
          <w:szCs w:val="22"/>
        </w:rPr>
        <w:t>rural sociology</w:t>
      </w:r>
      <w:r w:rsidRPr="0085491D">
        <w:rPr>
          <w:sz w:val="22"/>
          <w:szCs w:val="22"/>
        </w:rPr>
        <w:t xml:space="preserve"> </w:t>
      </w:r>
      <w:r w:rsidR="00C56FE3" w:rsidRPr="0085491D">
        <w:rPr>
          <w:sz w:val="22"/>
          <w:szCs w:val="22"/>
        </w:rPr>
        <w:t>etc. W</w:t>
      </w:r>
      <w:r w:rsidRPr="0085491D">
        <w:rPr>
          <w:sz w:val="22"/>
          <w:szCs w:val="22"/>
        </w:rPr>
        <w:t xml:space="preserve">ith at least 10 </w:t>
      </w:r>
      <w:r w:rsidRPr="0085491D">
        <w:rPr>
          <w:noProof/>
          <w:sz w:val="22"/>
          <w:szCs w:val="22"/>
        </w:rPr>
        <w:t xml:space="preserve">years post qualification experience </w:t>
      </w:r>
      <w:r w:rsidRPr="0085491D">
        <w:rPr>
          <w:sz w:val="22"/>
          <w:szCs w:val="22"/>
        </w:rPr>
        <w:t>working on agricultural research and development issues in a research institution</w:t>
      </w:r>
      <w:r w:rsidR="00C56FE3" w:rsidRPr="0085491D">
        <w:rPr>
          <w:sz w:val="22"/>
          <w:szCs w:val="22"/>
        </w:rPr>
        <w:t>,</w:t>
      </w:r>
      <w:r w:rsidRPr="0085491D">
        <w:rPr>
          <w:sz w:val="22"/>
          <w:szCs w:val="22"/>
        </w:rPr>
        <w:t xml:space="preserve"> </w:t>
      </w:r>
      <w:r w:rsidR="006F5EA7" w:rsidRPr="0085491D">
        <w:rPr>
          <w:sz w:val="22"/>
          <w:szCs w:val="22"/>
        </w:rPr>
        <w:t>university</w:t>
      </w:r>
      <w:r w:rsidR="00C56FE3" w:rsidRPr="0085491D">
        <w:rPr>
          <w:sz w:val="22"/>
          <w:szCs w:val="22"/>
        </w:rPr>
        <w:t>, government system</w:t>
      </w:r>
      <w:r w:rsidR="00C37432" w:rsidRPr="0085491D">
        <w:rPr>
          <w:sz w:val="22"/>
          <w:szCs w:val="22"/>
        </w:rPr>
        <w:t>,</w:t>
      </w:r>
      <w:r w:rsidR="00C56FE3" w:rsidRPr="0085491D">
        <w:rPr>
          <w:sz w:val="22"/>
          <w:szCs w:val="22"/>
        </w:rPr>
        <w:t xml:space="preserve"> </w:t>
      </w:r>
      <w:r w:rsidR="00C37432" w:rsidRPr="0085491D">
        <w:rPr>
          <w:sz w:val="22"/>
          <w:szCs w:val="22"/>
        </w:rPr>
        <w:t>or NGO</w:t>
      </w:r>
      <w:r w:rsidRPr="0085491D">
        <w:rPr>
          <w:sz w:val="22"/>
          <w:szCs w:val="22"/>
        </w:rPr>
        <w:t xml:space="preserve">. </w:t>
      </w:r>
    </w:p>
    <w:p w14:paraId="7562C8D3" w14:textId="0FF4B5F2" w:rsidR="001B3B2D" w:rsidRPr="0085491D" w:rsidRDefault="001B3B2D" w:rsidP="00967DAD">
      <w:pPr>
        <w:pStyle w:val="NoSpacing"/>
        <w:numPr>
          <w:ilvl w:val="0"/>
          <w:numId w:val="7"/>
        </w:numPr>
        <w:spacing w:line="276" w:lineRule="auto"/>
        <w:jc w:val="both"/>
        <w:rPr>
          <w:sz w:val="22"/>
          <w:szCs w:val="22"/>
        </w:rPr>
      </w:pPr>
      <w:r w:rsidRPr="0085491D">
        <w:rPr>
          <w:sz w:val="22"/>
          <w:szCs w:val="22"/>
        </w:rPr>
        <w:t xml:space="preserve">A good understanding of </w:t>
      </w:r>
      <w:r w:rsidR="006F5EA7" w:rsidRPr="0085491D">
        <w:rPr>
          <w:sz w:val="22"/>
          <w:szCs w:val="22"/>
        </w:rPr>
        <w:t>African agricultural structures and systems.</w:t>
      </w:r>
      <w:r w:rsidRPr="0085491D">
        <w:rPr>
          <w:sz w:val="22"/>
          <w:szCs w:val="22"/>
        </w:rPr>
        <w:t xml:space="preserve"> </w:t>
      </w:r>
    </w:p>
    <w:p w14:paraId="69BF3039" w14:textId="0703C697" w:rsidR="001B3B2D" w:rsidRPr="0085491D" w:rsidRDefault="001B3B2D" w:rsidP="00967DAD">
      <w:pPr>
        <w:pStyle w:val="NoSpacing"/>
        <w:numPr>
          <w:ilvl w:val="0"/>
          <w:numId w:val="7"/>
        </w:numPr>
        <w:spacing w:line="276" w:lineRule="auto"/>
        <w:jc w:val="both"/>
        <w:rPr>
          <w:sz w:val="22"/>
          <w:szCs w:val="22"/>
        </w:rPr>
      </w:pPr>
      <w:r w:rsidRPr="0085491D">
        <w:rPr>
          <w:sz w:val="22"/>
          <w:szCs w:val="22"/>
        </w:rPr>
        <w:t xml:space="preserve">Participation in </w:t>
      </w:r>
      <w:r w:rsidR="0053494E" w:rsidRPr="0085491D">
        <w:rPr>
          <w:sz w:val="22"/>
          <w:szCs w:val="22"/>
        </w:rPr>
        <w:t>major agricultural activities within the African continent</w:t>
      </w:r>
      <w:r w:rsidRPr="0085491D">
        <w:rPr>
          <w:sz w:val="22"/>
          <w:szCs w:val="22"/>
        </w:rPr>
        <w:t>.</w:t>
      </w:r>
    </w:p>
    <w:p w14:paraId="66A9F85C" w14:textId="21FBA487" w:rsidR="001B3B2D" w:rsidRPr="0085491D" w:rsidRDefault="001B3B2D" w:rsidP="00967DAD">
      <w:pPr>
        <w:pStyle w:val="NoSpacing"/>
        <w:numPr>
          <w:ilvl w:val="0"/>
          <w:numId w:val="7"/>
        </w:numPr>
        <w:spacing w:line="276" w:lineRule="auto"/>
        <w:jc w:val="both"/>
        <w:rPr>
          <w:sz w:val="22"/>
          <w:szCs w:val="22"/>
        </w:rPr>
      </w:pPr>
      <w:r w:rsidRPr="0085491D">
        <w:rPr>
          <w:sz w:val="22"/>
          <w:szCs w:val="22"/>
        </w:rPr>
        <w:t xml:space="preserve">A track record of writing reports evidenced by publication </w:t>
      </w:r>
      <w:r w:rsidR="00B942EE" w:rsidRPr="0085491D">
        <w:rPr>
          <w:sz w:val="22"/>
          <w:szCs w:val="22"/>
        </w:rPr>
        <w:t>records</w:t>
      </w:r>
      <w:r w:rsidRPr="0085491D">
        <w:rPr>
          <w:sz w:val="22"/>
          <w:szCs w:val="22"/>
        </w:rPr>
        <w:t xml:space="preserve"> as books and chapters in books, conference papers</w:t>
      </w:r>
      <w:r w:rsidR="00B942EE" w:rsidRPr="0085491D">
        <w:rPr>
          <w:sz w:val="22"/>
          <w:szCs w:val="22"/>
        </w:rPr>
        <w:t>,</w:t>
      </w:r>
      <w:r w:rsidRPr="0085491D">
        <w:rPr>
          <w:sz w:val="22"/>
          <w:szCs w:val="22"/>
        </w:rPr>
        <w:t xml:space="preserve"> and journal articles. </w:t>
      </w:r>
    </w:p>
    <w:p w14:paraId="178AFC37" w14:textId="1BDD32DC" w:rsidR="009C222A" w:rsidRPr="00E9028A" w:rsidRDefault="001B3B2D" w:rsidP="00E9028A">
      <w:pPr>
        <w:pStyle w:val="NoSpacing"/>
        <w:numPr>
          <w:ilvl w:val="0"/>
          <w:numId w:val="7"/>
        </w:numPr>
        <w:spacing w:line="276" w:lineRule="auto"/>
        <w:jc w:val="both"/>
        <w:rPr>
          <w:sz w:val="22"/>
          <w:szCs w:val="22"/>
        </w:rPr>
      </w:pPr>
      <w:r w:rsidRPr="0085491D">
        <w:rPr>
          <w:sz w:val="22"/>
          <w:szCs w:val="22"/>
        </w:rPr>
        <w:t>Ability</w:t>
      </w:r>
      <w:r w:rsidRPr="0085491D">
        <w:rPr>
          <w:i/>
          <w:sz w:val="22"/>
          <w:szCs w:val="22"/>
        </w:rPr>
        <w:t xml:space="preserve"> to </w:t>
      </w:r>
      <w:r w:rsidRPr="0085491D">
        <w:rPr>
          <w:sz w:val="22"/>
          <w:szCs w:val="22"/>
        </w:rPr>
        <w:t xml:space="preserve">provide accurate, </w:t>
      </w:r>
      <w:r w:rsidR="0053494E" w:rsidRPr="0085491D">
        <w:rPr>
          <w:sz w:val="22"/>
          <w:szCs w:val="22"/>
        </w:rPr>
        <w:t>high-quality</w:t>
      </w:r>
      <w:r w:rsidRPr="0085491D">
        <w:rPr>
          <w:sz w:val="22"/>
          <w:szCs w:val="22"/>
        </w:rPr>
        <w:t xml:space="preserve"> documents under pressure.</w:t>
      </w:r>
    </w:p>
    <w:p w14:paraId="79A82C17" w14:textId="77777777" w:rsidR="00373127" w:rsidRPr="0085491D" w:rsidRDefault="00373127" w:rsidP="00373127">
      <w:pPr>
        <w:spacing w:before="100" w:beforeAutospacing="1" w:after="100" w:afterAutospacing="1"/>
        <w:rPr>
          <w:b/>
          <w:sz w:val="22"/>
          <w:szCs w:val="22"/>
        </w:rPr>
      </w:pPr>
      <w:r w:rsidRPr="0085491D">
        <w:rPr>
          <w:b/>
          <w:sz w:val="22"/>
          <w:szCs w:val="22"/>
        </w:rPr>
        <w:t>Applications</w:t>
      </w:r>
    </w:p>
    <w:p w14:paraId="43B06079" w14:textId="491149AC" w:rsidR="00373127" w:rsidRPr="0085491D" w:rsidRDefault="00373127" w:rsidP="00373127">
      <w:pPr>
        <w:pStyle w:val="NormalWeb"/>
        <w:shd w:val="clear" w:color="auto" w:fill="FFFFFF"/>
        <w:spacing w:after="150" w:line="276" w:lineRule="auto"/>
        <w:jc w:val="both"/>
        <w:rPr>
          <w:sz w:val="22"/>
          <w:szCs w:val="22"/>
        </w:rPr>
      </w:pPr>
      <w:r w:rsidRPr="0085491D">
        <w:rPr>
          <w:sz w:val="22"/>
          <w:szCs w:val="22"/>
        </w:rPr>
        <w:t xml:space="preserve">Interested consultants may obtain further information at the address below during office hours 0900 to 1600 hours. Documents to be submitted include a </w:t>
      </w:r>
      <w:r w:rsidRPr="0085491D">
        <w:rPr>
          <w:i/>
          <w:iCs/>
          <w:sz w:val="22"/>
          <w:szCs w:val="22"/>
        </w:rPr>
        <w:t>Full CV with a list of previous similar work; a List and contacts of previous or current clientele on similar work; a technical approach (Methodology), and a Work Plan for the assignment</w:t>
      </w:r>
      <w:r w:rsidRPr="0085491D">
        <w:rPr>
          <w:sz w:val="22"/>
          <w:szCs w:val="22"/>
        </w:rPr>
        <w:t xml:space="preserve">. Submission of these documents must be delivered to the address below on or before </w:t>
      </w:r>
      <w:r w:rsidR="00876F07">
        <w:rPr>
          <w:b/>
          <w:bCs/>
          <w:sz w:val="22"/>
          <w:szCs w:val="22"/>
          <w:u w:val="single"/>
        </w:rPr>
        <w:t>Monday, 5</w:t>
      </w:r>
      <w:r w:rsidR="00876F07">
        <w:rPr>
          <w:b/>
          <w:bCs/>
          <w:sz w:val="22"/>
          <w:szCs w:val="22"/>
          <w:u w:val="single"/>
          <w:vertAlign w:val="superscript"/>
        </w:rPr>
        <w:t>th</w:t>
      </w:r>
      <w:r w:rsidR="00876F07">
        <w:rPr>
          <w:b/>
          <w:bCs/>
          <w:sz w:val="22"/>
          <w:szCs w:val="22"/>
          <w:u w:val="single"/>
        </w:rPr>
        <w:t xml:space="preserve"> September 2022</w:t>
      </w:r>
      <w:r w:rsidR="00876F07">
        <w:rPr>
          <w:sz w:val="22"/>
          <w:szCs w:val="22"/>
        </w:rPr>
        <w:t xml:space="preserve"> </w:t>
      </w:r>
      <w:r w:rsidRPr="0085491D">
        <w:rPr>
          <w:sz w:val="22"/>
          <w:szCs w:val="22"/>
        </w:rPr>
        <w:t xml:space="preserve">at </w:t>
      </w:r>
      <w:r w:rsidRPr="0085491D">
        <w:rPr>
          <w:b/>
          <w:bCs/>
          <w:sz w:val="22"/>
          <w:szCs w:val="22"/>
        </w:rPr>
        <w:t>14h00 GMT</w:t>
      </w:r>
      <w:r w:rsidRPr="0085491D">
        <w:rPr>
          <w:sz w:val="22"/>
          <w:szCs w:val="22"/>
        </w:rPr>
        <w:t xml:space="preserve"> to:</w:t>
      </w:r>
    </w:p>
    <w:p w14:paraId="3FC695B7" w14:textId="77777777" w:rsidR="00967DAD" w:rsidRDefault="00967DAD" w:rsidP="00373127">
      <w:pPr>
        <w:ind w:right="1425"/>
        <w:rPr>
          <w:sz w:val="22"/>
          <w:szCs w:val="22"/>
        </w:rPr>
      </w:pPr>
    </w:p>
    <w:p w14:paraId="6071CE02" w14:textId="68347703" w:rsidR="00373127" w:rsidRPr="0085491D" w:rsidRDefault="00373127" w:rsidP="00373127">
      <w:pPr>
        <w:ind w:right="1425"/>
        <w:rPr>
          <w:sz w:val="22"/>
          <w:szCs w:val="22"/>
        </w:rPr>
      </w:pPr>
      <w:r w:rsidRPr="0085491D">
        <w:rPr>
          <w:sz w:val="22"/>
          <w:szCs w:val="22"/>
        </w:rPr>
        <w:t xml:space="preserve">Dr. Yemi Akinbamijo  </w:t>
      </w:r>
    </w:p>
    <w:p w14:paraId="08F90A95" w14:textId="77777777" w:rsidR="00373127" w:rsidRPr="0085491D" w:rsidRDefault="00373127" w:rsidP="00373127">
      <w:pPr>
        <w:ind w:right="1425"/>
        <w:rPr>
          <w:sz w:val="22"/>
          <w:szCs w:val="22"/>
        </w:rPr>
      </w:pPr>
      <w:r w:rsidRPr="0085491D">
        <w:rPr>
          <w:sz w:val="22"/>
          <w:szCs w:val="22"/>
        </w:rPr>
        <w:t xml:space="preserve">Executive Director </w:t>
      </w:r>
    </w:p>
    <w:p w14:paraId="5517A02A" w14:textId="77777777" w:rsidR="00373127" w:rsidRPr="0085491D" w:rsidRDefault="00373127" w:rsidP="00373127">
      <w:pPr>
        <w:ind w:right="1425"/>
        <w:rPr>
          <w:sz w:val="22"/>
          <w:szCs w:val="22"/>
        </w:rPr>
      </w:pPr>
      <w:r w:rsidRPr="0085491D">
        <w:rPr>
          <w:sz w:val="22"/>
          <w:szCs w:val="22"/>
        </w:rPr>
        <w:t xml:space="preserve">Forum for Agricultural Research in Africa (FARA)  </w:t>
      </w:r>
    </w:p>
    <w:p w14:paraId="06684148" w14:textId="77777777" w:rsidR="00373127" w:rsidRPr="0085491D" w:rsidRDefault="00373127" w:rsidP="00373127">
      <w:pPr>
        <w:ind w:right="1425"/>
        <w:rPr>
          <w:sz w:val="22"/>
          <w:szCs w:val="22"/>
        </w:rPr>
      </w:pPr>
      <w:r w:rsidRPr="0085491D">
        <w:rPr>
          <w:sz w:val="22"/>
          <w:szCs w:val="22"/>
        </w:rPr>
        <w:t xml:space="preserve">PMB CT 173, Cantonments, Accra, Ghana  </w:t>
      </w:r>
    </w:p>
    <w:p w14:paraId="689D0859" w14:textId="77777777" w:rsidR="00373127" w:rsidRPr="0085491D" w:rsidRDefault="00373127" w:rsidP="00373127">
      <w:pPr>
        <w:ind w:right="1425"/>
        <w:rPr>
          <w:sz w:val="22"/>
          <w:szCs w:val="22"/>
        </w:rPr>
      </w:pPr>
      <w:r w:rsidRPr="0085491D">
        <w:rPr>
          <w:sz w:val="22"/>
          <w:szCs w:val="22"/>
        </w:rPr>
        <w:t xml:space="preserve">Telephone: +233 302 772823/744888 </w:t>
      </w:r>
    </w:p>
    <w:p w14:paraId="6B562A14" w14:textId="77777777" w:rsidR="00373127" w:rsidRPr="0085491D" w:rsidRDefault="00373127" w:rsidP="00373127">
      <w:pPr>
        <w:spacing w:after="106" w:line="249" w:lineRule="auto"/>
        <w:ind w:right="2694"/>
        <w:rPr>
          <w:sz w:val="22"/>
          <w:szCs w:val="22"/>
        </w:rPr>
      </w:pPr>
      <w:r w:rsidRPr="0085491D">
        <w:rPr>
          <w:sz w:val="22"/>
          <w:szCs w:val="22"/>
        </w:rPr>
        <w:t xml:space="preserve">Email: </w:t>
      </w:r>
      <w:r w:rsidRPr="0085491D">
        <w:rPr>
          <w:b/>
          <w:bCs/>
          <w:i/>
          <w:iCs/>
          <w:color w:val="0070C0"/>
          <w:sz w:val="22"/>
          <w:szCs w:val="22"/>
          <w:u w:val="single" w:color="0000FF"/>
        </w:rPr>
        <w:t>recruitment@faraafrica.org</w:t>
      </w:r>
      <w:r w:rsidRPr="0085491D">
        <w:rPr>
          <w:b/>
          <w:bCs/>
          <w:i/>
          <w:iCs/>
          <w:color w:val="0070C0"/>
          <w:sz w:val="22"/>
          <w:szCs w:val="22"/>
        </w:rPr>
        <w:t xml:space="preserve"> </w:t>
      </w:r>
    </w:p>
    <w:p w14:paraId="639922BF" w14:textId="77777777" w:rsidR="00373127" w:rsidRPr="0085491D" w:rsidRDefault="00373127" w:rsidP="00373127">
      <w:pPr>
        <w:spacing w:after="26" w:line="259" w:lineRule="auto"/>
        <w:ind w:left="360"/>
        <w:rPr>
          <w:sz w:val="22"/>
          <w:szCs w:val="22"/>
        </w:rPr>
      </w:pPr>
      <w:r w:rsidRPr="0085491D">
        <w:rPr>
          <w:sz w:val="22"/>
          <w:szCs w:val="22"/>
        </w:rPr>
        <w:t xml:space="preserve"> </w:t>
      </w:r>
    </w:p>
    <w:p w14:paraId="04D6DF5E" w14:textId="77777777" w:rsidR="00373127" w:rsidRPr="0085491D" w:rsidRDefault="00373127" w:rsidP="00373127">
      <w:pPr>
        <w:rPr>
          <w:sz w:val="22"/>
          <w:szCs w:val="22"/>
          <w:u w:val="single"/>
        </w:rPr>
      </w:pPr>
      <w:r w:rsidRPr="0085491D">
        <w:rPr>
          <w:sz w:val="22"/>
          <w:szCs w:val="22"/>
          <w:u w:val="single"/>
        </w:rPr>
        <w:lastRenderedPageBreak/>
        <w:t>For further clarification, you may contact:</w:t>
      </w:r>
    </w:p>
    <w:p w14:paraId="4243D4CB" w14:textId="77777777" w:rsidR="00373127" w:rsidRPr="0085491D" w:rsidRDefault="00373127" w:rsidP="00373127">
      <w:pPr>
        <w:pStyle w:val="NoSpacing"/>
        <w:ind w:right="90"/>
        <w:rPr>
          <w:b/>
          <w:sz w:val="22"/>
          <w:szCs w:val="22"/>
        </w:rPr>
      </w:pPr>
      <w:r w:rsidRPr="0085491D">
        <w:rPr>
          <w:bCs/>
          <w:sz w:val="22"/>
          <w:szCs w:val="22"/>
        </w:rPr>
        <w:t>Dr. Fatunbi Oluwole</w:t>
      </w:r>
      <w:r w:rsidRPr="0085491D">
        <w:rPr>
          <w:b/>
          <w:sz w:val="22"/>
          <w:szCs w:val="22"/>
        </w:rPr>
        <w:t xml:space="preserve"> </w:t>
      </w:r>
      <w:r w:rsidRPr="0085491D">
        <w:rPr>
          <w:bCs/>
          <w:sz w:val="22"/>
          <w:szCs w:val="22"/>
        </w:rPr>
        <w:t xml:space="preserve">at: </w:t>
      </w:r>
      <w:r w:rsidRPr="0085491D">
        <w:rPr>
          <w:b/>
          <w:bCs/>
          <w:i/>
          <w:iCs/>
          <w:color w:val="0070C0"/>
          <w:sz w:val="22"/>
          <w:szCs w:val="22"/>
          <w:u w:val="single"/>
        </w:rPr>
        <w:t>ofatunbi@faraafrica.org</w:t>
      </w:r>
    </w:p>
    <w:p w14:paraId="3F4739B3" w14:textId="77777777" w:rsidR="00373127" w:rsidRPr="0085491D" w:rsidRDefault="00373127" w:rsidP="00373127">
      <w:pPr>
        <w:spacing w:line="20" w:lineRule="atLeast"/>
        <w:contextualSpacing/>
        <w:rPr>
          <w:color w:val="0070C0"/>
          <w:sz w:val="22"/>
          <w:szCs w:val="22"/>
          <w:u w:val="single"/>
        </w:rPr>
      </w:pPr>
      <w:r w:rsidRPr="0085491D">
        <w:rPr>
          <w:sz w:val="22"/>
          <w:szCs w:val="22"/>
        </w:rPr>
        <w:t xml:space="preserve">Mr. Callistus Achaab at: </w:t>
      </w:r>
      <w:hyperlink r:id="rId8" w:history="1">
        <w:r w:rsidRPr="0085491D">
          <w:rPr>
            <w:rStyle w:val="Hyperlink"/>
            <w:b/>
            <w:bCs/>
            <w:i/>
            <w:iCs/>
            <w:color w:val="0070C0"/>
            <w:sz w:val="22"/>
            <w:szCs w:val="22"/>
          </w:rPr>
          <w:t>cachaab@faraafrica.org</w:t>
        </w:r>
      </w:hyperlink>
      <w:r w:rsidRPr="0085491D">
        <w:rPr>
          <w:color w:val="0070C0"/>
          <w:sz w:val="22"/>
          <w:szCs w:val="22"/>
        </w:rPr>
        <w:t xml:space="preserve">   </w:t>
      </w:r>
    </w:p>
    <w:p w14:paraId="6E5D4CDE" w14:textId="77777777" w:rsidR="00D01897" w:rsidRPr="0085491D" w:rsidRDefault="00D01897" w:rsidP="00373127">
      <w:pPr>
        <w:spacing w:after="120" w:line="238" w:lineRule="auto"/>
        <w:ind w:left="360" w:right="835"/>
        <w:jc w:val="center"/>
        <w:rPr>
          <w:i/>
          <w:sz w:val="22"/>
          <w:szCs w:val="22"/>
        </w:rPr>
      </w:pPr>
    </w:p>
    <w:p w14:paraId="28BB60D4" w14:textId="1ABAFE3F" w:rsidR="00373127" w:rsidRPr="00D01897" w:rsidRDefault="00373127" w:rsidP="00373127">
      <w:pPr>
        <w:spacing w:after="120" w:line="238" w:lineRule="auto"/>
        <w:ind w:left="360" w:right="835"/>
        <w:jc w:val="center"/>
        <w:rPr>
          <w:sz w:val="18"/>
          <w:szCs w:val="18"/>
        </w:rPr>
      </w:pPr>
      <w:r w:rsidRPr="00D01897">
        <w:rPr>
          <w:i/>
          <w:sz w:val="18"/>
          <w:szCs w:val="18"/>
        </w:rPr>
        <w:t>FARA Affirmative Action Statement on Employment: there is no discrimination based on gender race, religion, ethnic orientation, disability, or health status.</w:t>
      </w:r>
    </w:p>
    <w:p w14:paraId="087D5CFA" w14:textId="77777777" w:rsidR="001B3B2D" w:rsidRPr="0085491D" w:rsidRDefault="001B3B2D" w:rsidP="001B3B2D">
      <w:pPr>
        <w:spacing w:after="200" w:line="276" w:lineRule="auto"/>
        <w:jc w:val="both"/>
        <w:rPr>
          <w:sz w:val="22"/>
          <w:szCs w:val="22"/>
        </w:rPr>
      </w:pPr>
    </w:p>
    <w:p w14:paraId="792359D7" w14:textId="77777777" w:rsidR="001B3B2D" w:rsidRPr="0085491D" w:rsidRDefault="001B3B2D" w:rsidP="004474CC">
      <w:pPr>
        <w:pStyle w:val="ListParagraph"/>
        <w:spacing w:after="200" w:line="276" w:lineRule="auto"/>
        <w:ind w:left="360"/>
        <w:jc w:val="both"/>
        <w:rPr>
          <w:sz w:val="22"/>
          <w:szCs w:val="22"/>
        </w:rPr>
      </w:pPr>
    </w:p>
    <w:sectPr w:rsidR="001B3B2D" w:rsidRPr="008549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E443" w14:textId="77777777" w:rsidR="009C6403" w:rsidRDefault="009C6403" w:rsidP="00B17716">
      <w:r>
        <w:separator/>
      </w:r>
    </w:p>
  </w:endnote>
  <w:endnote w:type="continuationSeparator" w:id="0">
    <w:p w14:paraId="1F836A10" w14:textId="77777777" w:rsidR="009C6403" w:rsidRDefault="009C6403" w:rsidP="00B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92787093"/>
      <w:docPartObj>
        <w:docPartGallery w:val="Page Numbers (Bottom of Page)"/>
        <w:docPartUnique/>
      </w:docPartObj>
    </w:sdtPr>
    <w:sdtEndPr>
      <w:rPr>
        <w:color w:val="7F7F7F" w:themeColor="background1" w:themeShade="7F"/>
        <w:spacing w:val="60"/>
      </w:rPr>
    </w:sdtEndPr>
    <w:sdtContent>
      <w:p w14:paraId="1FE98DB5" w14:textId="093738B6" w:rsidR="00B17716" w:rsidRPr="00B17716" w:rsidRDefault="00B17716">
        <w:pPr>
          <w:pStyle w:val="Footer"/>
          <w:pBdr>
            <w:top w:val="single" w:sz="4" w:space="1" w:color="D9D9D9" w:themeColor="background1" w:themeShade="D9"/>
          </w:pBdr>
          <w:jc w:val="right"/>
          <w:rPr>
            <w:sz w:val="18"/>
            <w:szCs w:val="18"/>
          </w:rPr>
        </w:pPr>
        <w:r w:rsidRPr="00B17716">
          <w:rPr>
            <w:sz w:val="18"/>
            <w:szCs w:val="18"/>
          </w:rPr>
          <w:fldChar w:fldCharType="begin"/>
        </w:r>
        <w:r w:rsidRPr="00B17716">
          <w:rPr>
            <w:sz w:val="18"/>
            <w:szCs w:val="18"/>
          </w:rPr>
          <w:instrText xml:space="preserve"> PAGE   \* MERGEFORMAT </w:instrText>
        </w:r>
        <w:r w:rsidRPr="00B17716">
          <w:rPr>
            <w:sz w:val="18"/>
            <w:szCs w:val="18"/>
          </w:rPr>
          <w:fldChar w:fldCharType="separate"/>
        </w:r>
        <w:r w:rsidRPr="00B17716">
          <w:rPr>
            <w:noProof/>
            <w:sz w:val="18"/>
            <w:szCs w:val="18"/>
          </w:rPr>
          <w:t>2</w:t>
        </w:r>
        <w:r w:rsidRPr="00B17716">
          <w:rPr>
            <w:noProof/>
            <w:sz w:val="18"/>
            <w:szCs w:val="18"/>
          </w:rPr>
          <w:fldChar w:fldCharType="end"/>
        </w:r>
        <w:r w:rsidRPr="00B17716">
          <w:rPr>
            <w:sz w:val="18"/>
            <w:szCs w:val="18"/>
          </w:rPr>
          <w:t xml:space="preserve"> | </w:t>
        </w:r>
        <w:r w:rsidRPr="00B17716">
          <w:rPr>
            <w:color w:val="7F7F7F" w:themeColor="background1" w:themeShade="7F"/>
            <w:spacing w:val="60"/>
            <w:sz w:val="18"/>
            <w:szCs w:val="18"/>
          </w:rPr>
          <w:t>Page</w:t>
        </w:r>
      </w:p>
    </w:sdtContent>
  </w:sdt>
  <w:p w14:paraId="3587BBF6" w14:textId="77777777" w:rsidR="00B17716" w:rsidRDefault="00B1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8078" w14:textId="77777777" w:rsidR="009C6403" w:rsidRDefault="009C6403" w:rsidP="00B17716">
      <w:r>
        <w:separator/>
      </w:r>
    </w:p>
  </w:footnote>
  <w:footnote w:type="continuationSeparator" w:id="0">
    <w:p w14:paraId="4097F78B" w14:textId="77777777" w:rsidR="009C6403" w:rsidRDefault="009C6403" w:rsidP="00B1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D85"/>
    <w:multiLevelType w:val="hybridMultilevel"/>
    <w:tmpl w:val="D3E4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24BFD"/>
    <w:multiLevelType w:val="hybridMultilevel"/>
    <w:tmpl w:val="DD3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76C39"/>
    <w:multiLevelType w:val="hybridMultilevel"/>
    <w:tmpl w:val="4062474C"/>
    <w:lvl w:ilvl="0" w:tplc="1C3691A4">
      <w:start w:val="1"/>
      <w:numFmt w:val="lowerRoman"/>
      <w:lvlText w:val="%1."/>
      <w:lvlJc w:val="left"/>
      <w:pPr>
        <w:ind w:left="1530" w:hanging="360"/>
      </w:pPr>
      <w:rPr>
        <w:rFonts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F6C771F"/>
    <w:multiLevelType w:val="hybridMultilevel"/>
    <w:tmpl w:val="97B6BA0E"/>
    <w:lvl w:ilvl="0" w:tplc="ACC8F5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B8641C3"/>
    <w:multiLevelType w:val="hybridMultilevel"/>
    <w:tmpl w:val="ACDE5710"/>
    <w:lvl w:ilvl="0" w:tplc="FE56BB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BB84A3F"/>
    <w:multiLevelType w:val="hybridMultilevel"/>
    <w:tmpl w:val="119AA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F68F6"/>
    <w:multiLevelType w:val="hybridMultilevel"/>
    <w:tmpl w:val="43846D18"/>
    <w:lvl w:ilvl="0" w:tplc="04090015">
      <w:start w:val="1"/>
      <w:numFmt w:val="upperLetter"/>
      <w:lvlText w:val="%1."/>
      <w:lvlJc w:val="left"/>
      <w:pPr>
        <w:ind w:left="360" w:hanging="360"/>
      </w:pPr>
      <w:rPr>
        <w:rFonts w:hint="default"/>
      </w:rPr>
    </w:lvl>
    <w:lvl w:ilvl="1" w:tplc="8E62AA5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695412"/>
    <w:multiLevelType w:val="hybridMultilevel"/>
    <w:tmpl w:val="07A25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B04B3"/>
    <w:multiLevelType w:val="hybridMultilevel"/>
    <w:tmpl w:val="EC7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36CB5"/>
    <w:multiLevelType w:val="hybridMultilevel"/>
    <w:tmpl w:val="325AFEC6"/>
    <w:lvl w:ilvl="0" w:tplc="06EABC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CF83F40"/>
    <w:multiLevelType w:val="hybridMultilevel"/>
    <w:tmpl w:val="AB6AAFAE"/>
    <w:lvl w:ilvl="0" w:tplc="92D8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82DA0"/>
    <w:multiLevelType w:val="hybridMultilevel"/>
    <w:tmpl w:val="F42CCBC4"/>
    <w:lvl w:ilvl="0" w:tplc="FFFFFFFF">
      <w:start w:val="1"/>
      <w:numFmt w:val="bullet"/>
      <w:lvlText w:val=""/>
      <w:lvlJc w:val="left"/>
      <w:pPr>
        <w:ind w:left="1080" w:hanging="360"/>
      </w:pPr>
      <w:rPr>
        <w:rFonts w:ascii="Symbol" w:hAnsi="Symbol" w:hint="default"/>
      </w:rPr>
    </w:lvl>
    <w:lvl w:ilvl="1" w:tplc="A650EFD6">
      <w:start w:val="1"/>
      <w:numFmt w:val="lowerRoman"/>
      <w:lvlText w:val="%2."/>
      <w:lvlJc w:val="right"/>
      <w:pPr>
        <w:ind w:left="1800" w:hanging="360"/>
      </w:pPr>
      <w:rPr>
        <w:rFonts w:ascii="Times New Roman" w:eastAsia="Cambria"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5916341">
    <w:abstractNumId w:val="6"/>
  </w:num>
  <w:num w:numId="2" w16cid:durableId="834297811">
    <w:abstractNumId w:val="2"/>
  </w:num>
  <w:num w:numId="3" w16cid:durableId="1517958957">
    <w:abstractNumId w:val="0"/>
  </w:num>
  <w:num w:numId="4" w16cid:durableId="909997668">
    <w:abstractNumId w:val="5"/>
  </w:num>
  <w:num w:numId="5" w16cid:durableId="341321750">
    <w:abstractNumId w:val="11"/>
  </w:num>
  <w:num w:numId="6" w16cid:durableId="315377292">
    <w:abstractNumId w:val="7"/>
  </w:num>
  <w:num w:numId="7" w16cid:durableId="762728423">
    <w:abstractNumId w:val="1"/>
  </w:num>
  <w:num w:numId="8" w16cid:durableId="582103935">
    <w:abstractNumId w:val="8"/>
  </w:num>
  <w:num w:numId="9" w16cid:durableId="215967268">
    <w:abstractNumId w:val="10"/>
  </w:num>
  <w:num w:numId="10" w16cid:durableId="1781952791">
    <w:abstractNumId w:val="3"/>
  </w:num>
  <w:num w:numId="11" w16cid:durableId="1637449222">
    <w:abstractNumId w:val="9"/>
  </w:num>
  <w:num w:numId="12" w16cid:durableId="1396469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zMDc1tgQSZiZGZko6SsGpxcWZ+XkgBSa1ADpT0nQsAAAA"/>
  </w:docVars>
  <w:rsids>
    <w:rsidRoot w:val="00066AF9"/>
    <w:rsid w:val="00066AF9"/>
    <w:rsid w:val="000755D5"/>
    <w:rsid w:val="00085873"/>
    <w:rsid w:val="000A5BC2"/>
    <w:rsid w:val="000E432E"/>
    <w:rsid w:val="000F684C"/>
    <w:rsid w:val="0017453D"/>
    <w:rsid w:val="001A6349"/>
    <w:rsid w:val="001A675F"/>
    <w:rsid w:val="001B3B2D"/>
    <w:rsid w:val="001D5BA4"/>
    <w:rsid w:val="001F67A9"/>
    <w:rsid w:val="00225B82"/>
    <w:rsid w:val="0022680B"/>
    <w:rsid w:val="002404E7"/>
    <w:rsid w:val="00262F57"/>
    <w:rsid w:val="002831E6"/>
    <w:rsid w:val="002F6019"/>
    <w:rsid w:val="003027C1"/>
    <w:rsid w:val="003141BE"/>
    <w:rsid w:val="0034782A"/>
    <w:rsid w:val="00373127"/>
    <w:rsid w:val="003A78E8"/>
    <w:rsid w:val="00407ECB"/>
    <w:rsid w:val="004474CC"/>
    <w:rsid w:val="0045083A"/>
    <w:rsid w:val="00460308"/>
    <w:rsid w:val="004A4D71"/>
    <w:rsid w:val="004A7A4F"/>
    <w:rsid w:val="004D2489"/>
    <w:rsid w:val="004D4E46"/>
    <w:rsid w:val="004F0786"/>
    <w:rsid w:val="004F51A5"/>
    <w:rsid w:val="005253DA"/>
    <w:rsid w:val="0053494E"/>
    <w:rsid w:val="00550B70"/>
    <w:rsid w:val="00596794"/>
    <w:rsid w:val="005A2BC0"/>
    <w:rsid w:val="005B092D"/>
    <w:rsid w:val="00631997"/>
    <w:rsid w:val="00651439"/>
    <w:rsid w:val="00657D1C"/>
    <w:rsid w:val="00674780"/>
    <w:rsid w:val="0069450D"/>
    <w:rsid w:val="006B318F"/>
    <w:rsid w:val="006C06AF"/>
    <w:rsid w:val="006C5156"/>
    <w:rsid w:val="006C698D"/>
    <w:rsid w:val="006F5EA7"/>
    <w:rsid w:val="00707746"/>
    <w:rsid w:val="00712E7B"/>
    <w:rsid w:val="007147B9"/>
    <w:rsid w:val="00720DCE"/>
    <w:rsid w:val="007263C2"/>
    <w:rsid w:val="0076270D"/>
    <w:rsid w:val="00790A5A"/>
    <w:rsid w:val="007C452B"/>
    <w:rsid w:val="007D11D3"/>
    <w:rsid w:val="007D33E3"/>
    <w:rsid w:val="007E4EA0"/>
    <w:rsid w:val="007F61C9"/>
    <w:rsid w:val="008314F9"/>
    <w:rsid w:val="008464C3"/>
    <w:rsid w:val="0085491D"/>
    <w:rsid w:val="00876F07"/>
    <w:rsid w:val="0089077E"/>
    <w:rsid w:val="00891468"/>
    <w:rsid w:val="008938A4"/>
    <w:rsid w:val="008C3618"/>
    <w:rsid w:val="008C4FD1"/>
    <w:rsid w:val="008D15AC"/>
    <w:rsid w:val="008D29E8"/>
    <w:rsid w:val="008F1DD6"/>
    <w:rsid w:val="0092197B"/>
    <w:rsid w:val="00967DAD"/>
    <w:rsid w:val="009A10E6"/>
    <w:rsid w:val="009C0BB2"/>
    <w:rsid w:val="009C222A"/>
    <w:rsid w:val="009C6403"/>
    <w:rsid w:val="009D1D98"/>
    <w:rsid w:val="009D5E6A"/>
    <w:rsid w:val="00A54F8D"/>
    <w:rsid w:val="00A84F2D"/>
    <w:rsid w:val="00A90149"/>
    <w:rsid w:val="00AA6BE3"/>
    <w:rsid w:val="00AC1B98"/>
    <w:rsid w:val="00AC1FB4"/>
    <w:rsid w:val="00AC27C7"/>
    <w:rsid w:val="00B17716"/>
    <w:rsid w:val="00B34C59"/>
    <w:rsid w:val="00B361BD"/>
    <w:rsid w:val="00B70D07"/>
    <w:rsid w:val="00B76905"/>
    <w:rsid w:val="00B9120E"/>
    <w:rsid w:val="00B942EE"/>
    <w:rsid w:val="00BC26A8"/>
    <w:rsid w:val="00BC4FEA"/>
    <w:rsid w:val="00C05690"/>
    <w:rsid w:val="00C2080D"/>
    <w:rsid w:val="00C37432"/>
    <w:rsid w:val="00C44EFB"/>
    <w:rsid w:val="00C56FE3"/>
    <w:rsid w:val="00C6470A"/>
    <w:rsid w:val="00C92D08"/>
    <w:rsid w:val="00CC7FAC"/>
    <w:rsid w:val="00D01897"/>
    <w:rsid w:val="00D03099"/>
    <w:rsid w:val="00D166B5"/>
    <w:rsid w:val="00D26B7A"/>
    <w:rsid w:val="00D6533C"/>
    <w:rsid w:val="00D73FD1"/>
    <w:rsid w:val="00D85D58"/>
    <w:rsid w:val="00D95B28"/>
    <w:rsid w:val="00DA421E"/>
    <w:rsid w:val="00DA45CD"/>
    <w:rsid w:val="00DA7E9E"/>
    <w:rsid w:val="00DB0A5D"/>
    <w:rsid w:val="00DB1011"/>
    <w:rsid w:val="00DC3867"/>
    <w:rsid w:val="00DF7DF8"/>
    <w:rsid w:val="00E01E1F"/>
    <w:rsid w:val="00E31FD1"/>
    <w:rsid w:val="00E32508"/>
    <w:rsid w:val="00E447FC"/>
    <w:rsid w:val="00E9028A"/>
    <w:rsid w:val="00EA3157"/>
    <w:rsid w:val="00EA5956"/>
    <w:rsid w:val="00ED474E"/>
    <w:rsid w:val="00F26502"/>
    <w:rsid w:val="00F36F91"/>
    <w:rsid w:val="00F55873"/>
    <w:rsid w:val="00F66158"/>
    <w:rsid w:val="00F80B8F"/>
    <w:rsid w:val="00F96B44"/>
    <w:rsid w:val="00F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5F84"/>
  <w15:chartTrackingRefBased/>
  <w15:docId w15:val="{D799952A-7C8E-4A7E-93A4-D479491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F9"/>
    <w:pPr>
      <w:spacing w:after="0" w:line="240" w:lineRule="auto"/>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E01E1F"/>
    <w:pPr>
      <w:keepNext/>
      <w:jc w:val="both"/>
      <w:outlineLvl w:val="0"/>
    </w:pPr>
    <w:rPr>
      <w:rFonts w:cstheme="minorHAnsi"/>
      <w:b/>
      <w:bCs/>
    </w:rPr>
  </w:style>
  <w:style w:type="paragraph" w:styleId="Heading2">
    <w:name w:val="heading 2"/>
    <w:basedOn w:val="Normal"/>
    <w:next w:val="Normal"/>
    <w:link w:val="Heading2Char"/>
    <w:unhideWhenUsed/>
    <w:qFormat/>
    <w:rsid w:val="00E01E1F"/>
    <w:pPr>
      <w:keepNext/>
      <w:jc w:val="both"/>
      <w:outlineLvl w:val="1"/>
    </w:pPr>
    <w:rPr>
      <w:rFonts w:cstheme="minorHAnsi"/>
      <w:b/>
      <w:bCs/>
      <w:color w:val="FF0000"/>
    </w:rPr>
  </w:style>
  <w:style w:type="paragraph" w:styleId="Heading3">
    <w:name w:val="heading 3"/>
    <w:basedOn w:val="Normal"/>
    <w:next w:val="Normal"/>
    <w:link w:val="Heading3Char"/>
    <w:uiPriority w:val="9"/>
    <w:unhideWhenUsed/>
    <w:qFormat/>
    <w:rsid w:val="00E01E1F"/>
    <w:pPr>
      <w:keepNext/>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1F"/>
    <w:rPr>
      <w:rFonts w:cstheme="minorHAnsi"/>
      <w:b/>
      <w:bCs/>
      <w:sz w:val="24"/>
      <w:szCs w:val="24"/>
    </w:rPr>
  </w:style>
  <w:style w:type="character" w:customStyle="1" w:styleId="Heading2Char">
    <w:name w:val="Heading 2 Char"/>
    <w:basedOn w:val="DefaultParagraphFont"/>
    <w:link w:val="Heading2"/>
    <w:rsid w:val="00E01E1F"/>
    <w:rPr>
      <w:rFonts w:cstheme="minorHAnsi"/>
      <w:b/>
      <w:bCs/>
      <w:color w:val="FF0000"/>
      <w:sz w:val="24"/>
      <w:szCs w:val="24"/>
    </w:rPr>
  </w:style>
  <w:style w:type="character" w:customStyle="1" w:styleId="Heading3Char">
    <w:name w:val="Heading 3 Char"/>
    <w:basedOn w:val="DefaultParagraphFont"/>
    <w:link w:val="Heading3"/>
    <w:uiPriority w:val="9"/>
    <w:rsid w:val="00E01E1F"/>
    <w:rPr>
      <w:b/>
      <w:bCs/>
      <w:color w:val="FF0000"/>
    </w:rPr>
  </w:style>
  <w:style w:type="paragraph" w:styleId="ListParagraph">
    <w:name w:val="List Paragraph"/>
    <w:basedOn w:val="Normal"/>
    <w:uiPriority w:val="34"/>
    <w:qFormat/>
    <w:rsid w:val="00E01E1F"/>
    <w:pPr>
      <w:ind w:left="720"/>
      <w:contextualSpacing/>
    </w:pPr>
  </w:style>
  <w:style w:type="paragraph" w:styleId="BodyTextIndent">
    <w:name w:val="Body Text Indent"/>
    <w:basedOn w:val="Normal"/>
    <w:link w:val="BodyTextIndentChar"/>
    <w:rsid w:val="00596794"/>
    <w:pPr>
      <w:ind w:left="1440" w:hanging="720"/>
      <w:jc w:val="both"/>
    </w:pPr>
    <w:rPr>
      <w:szCs w:val="20"/>
    </w:rPr>
  </w:style>
  <w:style w:type="character" w:customStyle="1" w:styleId="BodyTextIndentChar">
    <w:name w:val="Body Text Indent Char"/>
    <w:basedOn w:val="DefaultParagraphFont"/>
    <w:link w:val="BodyTextIndent"/>
    <w:rsid w:val="00596794"/>
    <w:rPr>
      <w:rFonts w:ascii="Times New Roman" w:eastAsia="Cambria" w:hAnsi="Times New Roman" w:cs="Times New Roman"/>
      <w:sz w:val="24"/>
      <w:szCs w:val="20"/>
    </w:rPr>
  </w:style>
  <w:style w:type="paragraph" w:styleId="NoSpacing">
    <w:name w:val="No Spacing"/>
    <w:link w:val="NoSpacingChar"/>
    <w:uiPriority w:val="1"/>
    <w:qFormat/>
    <w:rsid w:val="00B361BD"/>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B361BD"/>
    <w:rPr>
      <w:rFonts w:ascii="Times New Roman" w:eastAsia="Times New Roman" w:hAnsi="Times New Roman" w:cs="Times New Roman"/>
      <w:sz w:val="24"/>
      <w:szCs w:val="24"/>
      <w:lang w:val="en-GB"/>
    </w:rPr>
  </w:style>
  <w:style w:type="paragraph" w:styleId="NormalWeb">
    <w:name w:val="Normal (Web)"/>
    <w:basedOn w:val="Normal"/>
    <w:unhideWhenUsed/>
    <w:rsid w:val="001B3B2D"/>
    <w:pPr>
      <w:spacing w:before="100" w:beforeAutospacing="1" w:after="100" w:afterAutospacing="1"/>
    </w:pPr>
    <w:rPr>
      <w:rFonts w:eastAsia="Calibri"/>
    </w:rPr>
  </w:style>
  <w:style w:type="paragraph" w:styleId="BodyText">
    <w:name w:val="Body Text"/>
    <w:basedOn w:val="Normal"/>
    <w:link w:val="BodyTextChar"/>
    <w:uiPriority w:val="99"/>
    <w:unhideWhenUsed/>
    <w:rsid w:val="0053494E"/>
    <w:pPr>
      <w:spacing w:after="120"/>
    </w:pPr>
  </w:style>
  <w:style w:type="character" w:customStyle="1" w:styleId="BodyTextChar">
    <w:name w:val="Body Text Char"/>
    <w:basedOn w:val="DefaultParagraphFont"/>
    <w:link w:val="BodyText"/>
    <w:uiPriority w:val="99"/>
    <w:rsid w:val="0053494E"/>
    <w:rPr>
      <w:rFonts w:ascii="Times New Roman" w:eastAsia="Cambria" w:hAnsi="Times New Roman" w:cs="Times New Roman"/>
      <w:sz w:val="24"/>
      <w:szCs w:val="24"/>
    </w:rPr>
  </w:style>
  <w:style w:type="character" w:styleId="Hyperlink">
    <w:name w:val="Hyperlink"/>
    <w:uiPriority w:val="99"/>
    <w:unhideWhenUsed/>
    <w:rsid w:val="00BC4FEA"/>
    <w:rPr>
      <w:color w:val="0000FF"/>
      <w:u w:val="single"/>
    </w:rPr>
  </w:style>
  <w:style w:type="paragraph" w:styleId="Header">
    <w:name w:val="header"/>
    <w:basedOn w:val="Normal"/>
    <w:link w:val="HeaderChar"/>
    <w:uiPriority w:val="99"/>
    <w:unhideWhenUsed/>
    <w:rsid w:val="00B17716"/>
    <w:pPr>
      <w:tabs>
        <w:tab w:val="center" w:pos="4513"/>
        <w:tab w:val="right" w:pos="9026"/>
      </w:tabs>
    </w:pPr>
  </w:style>
  <w:style w:type="character" w:customStyle="1" w:styleId="HeaderChar">
    <w:name w:val="Header Char"/>
    <w:basedOn w:val="DefaultParagraphFont"/>
    <w:link w:val="Header"/>
    <w:uiPriority w:val="99"/>
    <w:rsid w:val="00B17716"/>
    <w:rPr>
      <w:rFonts w:ascii="Times New Roman" w:eastAsia="Cambria" w:hAnsi="Times New Roman" w:cs="Times New Roman"/>
      <w:sz w:val="24"/>
      <w:szCs w:val="24"/>
    </w:rPr>
  </w:style>
  <w:style w:type="paragraph" w:styleId="Footer">
    <w:name w:val="footer"/>
    <w:basedOn w:val="Normal"/>
    <w:link w:val="FooterChar"/>
    <w:uiPriority w:val="99"/>
    <w:unhideWhenUsed/>
    <w:rsid w:val="00B17716"/>
    <w:pPr>
      <w:tabs>
        <w:tab w:val="center" w:pos="4513"/>
        <w:tab w:val="right" w:pos="9026"/>
      </w:tabs>
    </w:pPr>
  </w:style>
  <w:style w:type="character" w:customStyle="1" w:styleId="FooterChar">
    <w:name w:val="Footer Char"/>
    <w:basedOn w:val="DefaultParagraphFont"/>
    <w:link w:val="Footer"/>
    <w:uiPriority w:val="99"/>
    <w:rsid w:val="00B17716"/>
    <w:rPr>
      <w:rFonts w:ascii="Times New Roman" w:eastAsia="Cambria" w:hAnsi="Times New Roman" w:cs="Times New Roman"/>
      <w:sz w:val="24"/>
      <w:szCs w:val="24"/>
    </w:rPr>
  </w:style>
  <w:style w:type="character" w:styleId="CommentReference">
    <w:name w:val="annotation reference"/>
    <w:basedOn w:val="DefaultParagraphFont"/>
    <w:uiPriority w:val="99"/>
    <w:semiHidden/>
    <w:unhideWhenUsed/>
    <w:rsid w:val="00D6533C"/>
    <w:rPr>
      <w:sz w:val="16"/>
      <w:szCs w:val="16"/>
    </w:rPr>
  </w:style>
  <w:style w:type="paragraph" w:styleId="CommentText">
    <w:name w:val="annotation text"/>
    <w:basedOn w:val="Normal"/>
    <w:link w:val="CommentTextChar"/>
    <w:uiPriority w:val="99"/>
    <w:unhideWhenUsed/>
    <w:rsid w:val="00D6533C"/>
    <w:rPr>
      <w:sz w:val="20"/>
      <w:szCs w:val="20"/>
    </w:rPr>
  </w:style>
  <w:style w:type="character" w:customStyle="1" w:styleId="CommentTextChar">
    <w:name w:val="Comment Text Char"/>
    <w:basedOn w:val="DefaultParagraphFont"/>
    <w:link w:val="CommentText"/>
    <w:uiPriority w:val="99"/>
    <w:rsid w:val="00D6533C"/>
    <w:rPr>
      <w:rFonts w:ascii="Times New Roman" w:eastAsia="Cambr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533C"/>
    <w:rPr>
      <w:b/>
      <w:bCs/>
    </w:rPr>
  </w:style>
  <w:style w:type="character" w:customStyle="1" w:styleId="CommentSubjectChar">
    <w:name w:val="Comment Subject Char"/>
    <w:basedOn w:val="CommentTextChar"/>
    <w:link w:val="CommentSubject"/>
    <w:uiPriority w:val="99"/>
    <w:semiHidden/>
    <w:rsid w:val="00D6533C"/>
    <w:rPr>
      <w:rFonts w:ascii="Times New Roman" w:eastAsia="Cambr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aab@faraafric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BACKGROUND</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Kombat</dc:creator>
  <cp:keywords/>
  <dc:description/>
  <cp:lastModifiedBy>Callistus Achaab (FARA)</cp:lastModifiedBy>
  <cp:revision>14</cp:revision>
  <dcterms:created xsi:type="dcterms:W3CDTF">2022-08-15T16:27:00Z</dcterms:created>
  <dcterms:modified xsi:type="dcterms:W3CDTF">2022-08-22T08:18:00Z</dcterms:modified>
</cp:coreProperties>
</file>